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5C" w:rsidRPr="0020305C" w:rsidRDefault="0020305C" w:rsidP="00203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0305C" w:rsidRPr="0020305C" w:rsidRDefault="006F371B" w:rsidP="00400A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hyperlink r:id="rId6" w:tgtFrame="_blank" w:history="1">
        <w:r w:rsidR="00400A93">
          <w:rPr>
            <w:rFonts w:ascii="Arial" w:hAnsi="Arial" w:cs="Arial"/>
            <w:b/>
            <w:color w:val="365F91" w:themeColor="accent1" w:themeShade="BF"/>
          </w:rPr>
          <w:t xml:space="preserve"> </w:t>
        </w:r>
        <w:r w:rsidR="00400A93" w:rsidRPr="00400A93">
          <w:rPr>
            <w:rFonts w:ascii="Arial" w:hAnsi="Arial" w:cs="Arial"/>
            <w:b/>
            <w:color w:val="365F91" w:themeColor="accent1" w:themeShade="BF"/>
          </w:rPr>
          <w:t xml:space="preserve">Э Т О  И Н Т Е </w:t>
        </w:r>
        <w:proofErr w:type="gramStart"/>
        <w:r w:rsidR="00400A93" w:rsidRPr="00400A93">
          <w:rPr>
            <w:rFonts w:ascii="Arial" w:hAnsi="Arial" w:cs="Arial"/>
            <w:b/>
            <w:color w:val="365F91" w:themeColor="accent1" w:themeShade="BF"/>
          </w:rPr>
          <w:t>Р</w:t>
        </w:r>
        <w:proofErr w:type="gramEnd"/>
        <w:r w:rsidR="00400A93" w:rsidRPr="00400A93">
          <w:rPr>
            <w:rFonts w:ascii="Arial" w:hAnsi="Arial" w:cs="Arial"/>
            <w:b/>
            <w:color w:val="365F91" w:themeColor="accent1" w:themeShade="BF"/>
          </w:rPr>
          <w:t xml:space="preserve"> Е С Н О!   </w:t>
        </w:r>
        <w:r w:rsidR="00400A93">
          <w:rPr>
            <w:rFonts w:ascii="Arial" w:hAnsi="Arial" w:cs="Arial"/>
            <w:b/>
            <w:color w:val="365F91" w:themeColor="accent1" w:themeShade="BF"/>
          </w:rPr>
          <w:t xml:space="preserve"> </w:t>
        </w:r>
      </w:hyperlink>
      <w:r w:rsidR="0020305C" w:rsidRPr="0020305C">
        <w:rPr>
          <w:rFonts w:ascii="Arial" w:hAnsi="Arial" w:cs="Arial"/>
          <w:color w:val="000000"/>
        </w:rPr>
        <w:br/>
      </w:r>
    </w:p>
    <w:p w:rsidR="0020305C" w:rsidRPr="0020305C" w:rsidRDefault="00400A93" w:rsidP="0020305C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0305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4666" wp14:editId="44EEAF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43400" cy="1097280"/>
                <wp:effectExtent l="0" t="0" r="1905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93" w:rsidRDefault="00400A93" w:rsidP="00400A93">
                            <w:pPr>
                              <w:pStyle w:val="a3"/>
                              <w:pBdr>
                                <w:bottom w:val="single" w:sz="8" w:space="20" w:color="4F81BD" w:themeColor="accent1"/>
                              </w:pBdr>
                              <w:jc w:val="center"/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  <w:p w:rsidR="00400A93" w:rsidRPr="00400A93" w:rsidRDefault="00400A93" w:rsidP="00400A93">
                            <w:pPr>
                              <w:pStyle w:val="a3"/>
                              <w:pBdr>
                                <w:bottom w:val="single" w:sz="8" w:space="20" w:color="4F81BD" w:themeColor="accent1"/>
                              </w:pBdr>
                              <w:jc w:val="center"/>
                            </w:pPr>
                            <w:r w:rsidRPr="00400A93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для руководителей апте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чных  организаций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42pt;height:86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" strokecolor="#4f81bd">
                <v:textbox>
                  <w:txbxContent>
                    <w:p w:rsidR="00400A93" w:rsidRDefault="00400A93" w:rsidP="00400A93">
                      <w:pPr>
                        <w:pStyle w:val="a3"/>
                        <w:pBdr>
                          <w:bottom w:val="single" w:sz="8" w:space="20" w:color="4F81BD" w:themeColor="accent1"/>
                        </w:pBdr>
                        <w:jc w:val="center"/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  <w:p w:rsidR="00400A93" w:rsidRPr="00400A93" w:rsidRDefault="00400A93" w:rsidP="00400A93">
                      <w:pPr>
                        <w:pStyle w:val="a3"/>
                        <w:pBdr>
                          <w:bottom w:val="single" w:sz="8" w:space="20" w:color="4F81BD" w:themeColor="accent1"/>
                        </w:pBdr>
                        <w:jc w:val="center"/>
                      </w:pPr>
                      <w:r w:rsidRPr="00400A93"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для руководителей апте</w:t>
                      </w:r>
                      <w:r>
                        <w:rPr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чных  организаций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305C" w:rsidRPr="0020305C" w:rsidRDefault="0020305C" w:rsidP="0020305C">
      <w:pPr>
        <w:keepNext/>
        <w:keepLines/>
        <w:tabs>
          <w:tab w:val="right" w:pos="10207"/>
        </w:tabs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0305C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1AFC70E4" wp14:editId="61839AAA">
            <wp:extent cx="1188720" cy="1188720"/>
            <wp:effectExtent l="0" t="0" r="0" b="0"/>
            <wp:docPr id="1" name="Рисунок 1" descr="C:\Users\Ольга\Desktop\для докладов\значки в доклад\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ля докладов\значки в доклад\Д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39" cy="118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05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</w:p>
    <w:p w:rsidR="0020305C" w:rsidRPr="0020305C" w:rsidRDefault="0020305C" w:rsidP="0020305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</w:p>
    <w:p w:rsidR="0020305C" w:rsidRPr="0020305C" w:rsidRDefault="00400A93" w:rsidP="0020305C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400A9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С 1 декабря действует новая фармакопея</w:t>
      </w:r>
    </w:p>
    <w:p w:rsidR="0020305C" w:rsidRDefault="0020305C" w:rsidP="00C67CE5">
      <w:pPr>
        <w:jc w:val="both"/>
      </w:pPr>
    </w:p>
    <w:p w:rsidR="00C67CE5" w:rsidRPr="006F371B" w:rsidRDefault="00A6138F" w:rsidP="006F3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1B">
        <w:rPr>
          <w:rFonts w:ascii="Times New Roman" w:hAnsi="Times New Roman" w:cs="Times New Roman"/>
          <w:sz w:val="24"/>
          <w:szCs w:val="24"/>
        </w:rPr>
        <w:t xml:space="preserve">Вступила в силу, утвержденная Приказом Минздрава России от 31.10.2018 №749 </w:t>
      </w:r>
      <w:r w:rsidR="00C67CE5" w:rsidRPr="006F371B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400A93" w:rsidRPr="006F371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Гос</w:t>
        </w:r>
        <w:r w:rsidRPr="006F371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ударственная </w:t>
        </w:r>
        <w:r w:rsidR="00400A93" w:rsidRPr="006F371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фармакопе</w:t>
        </w:r>
        <w:r w:rsidRPr="006F371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я</w:t>
        </w:r>
        <w:r w:rsidR="00400A93" w:rsidRPr="006F371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XIV издания</w:t>
        </w:r>
      </w:hyperlink>
      <w:r w:rsidR="00C67CE5" w:rsidRPr="006F371B">
        <w:rPr>
          <w:rFonts w:ascii="Times New Roman" w:hAnsi="Times New Roman" w:cs="Times New Roman"/>
          <w:sz w:val="24"/>
          <w:szCs w:val="24"/>
        </w:rPr>
        <w:t>», в которую</w:t>
      </w:r>
      <w:r w:rsidR="00400A93" w:rsidRPr="006F371B">
        <w:rPr>
          <w:rFonts w:ascii="Times New Roman" w:hAnsi="Times New Roman" w:cs="Times New Roman"/>
          <w:sz w:val="24"/>
          <w:szCs w:val="24"/>
        </w:rPr>
        <w:t xml:space="preserve"> вошли</w:t>
      </w:r>
      <w:r w:rsidR="00C67CE5" w:rsidRPr="006F371B">
        <w:rPr>
          <w:rFonts w:ascii="Times New Roman" w:hAnsi="Times New Roman" w:cs="Times New Roman"/>
          <w:sz w:val="24"/>
          <w:szCs w:val="24"/>
        </w:rPr>
        <w:t>:</w:t>
      </w:r>
    </w:p>
    <w:p w:rsidR="00C67CE5" w:rsidRPr="006F371B" w:rsidRDefault="00400A93" w:rsidP="006F371B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1B">
        <w:rPr>
          <w:rFonts w:ascii="Times New Roman" w:hAnsi="Times New Roman" w:cs="Times New Roman"/>
          <w:sz w:val="24"/>
          <w:szCs w:val="24"/>
        </w:rPr>
        <w:t>319 </w:t>
      </w:r>
      <w:hyperlink r:id="rId9" w:history="1">
        <w:r w:rsidRPr="006F371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общих фармакопейных статей</w:t>
        </w:r>
      </w:hyperlink>
      <w:r w:rsidR="00C67CE5" w:rsidRPr="006F371B">
        <w:rPr>
          <w:rFonts w:ascii="Times New Roman" w:hAnsi="Times New Roman" w:cs="Times New Roman"/>
          <w:sz w:val="24"/>
          <w:szCs w:val="24"/>
        </w:rPr>
        <w:t>,</w:t>
      </w:r>
      <w:r w:rsidRPr="006F371B">
        <w:rPr>
          <w:rFonts w:ascii="Times New Roman" w:hAnsi="Times New Roman" w:cs="Times New Roman"/>
          <w:sz w:val="24"/>
          <w:szCs w:val="24"/>
        </w:rPr>
        <w:t> </w:t>
      </w:r>
    </w:p>
    <w:p w:rsidR="00C67CE5" w:rsidRPr="006F371B" w:rsidRDefault="00400A93" w:rsidP="006F371B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1B">
        <w:rPr>
          <w:rFonts w:ascii="Times New Roman" w:hAnsi="Times New Roman" w:cs="Times New Roman"/>
          <w:sz w:val="24"/>
          <w:szCs w:val="24"/>
        </w:rPr>
        <w:t>661</w:t>
      </w:r>
      <w:hyperlink r:id="rId10" w:history="1">
        <w:r w:rsidRPr="006F371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фармакопейная статья</w:t>
        </w:r>
      </w:hyperlink>
      <w:r w:rsidRPr="006F371B">
        <w:rPr>
          <w:rFonts w:ascii="Times New Roman" w:hAnsi="Times New Roman" w:cs="Times New Roman"/>
          <w:sz w:val="24"/>
          <w:szCs w:val="24"/>
        </w:rPr>
        <w:t>. </w:t>
      </w:r>
    </w:p>
    <w:p w:rsidR="00400A93" w:rsidRPr="006F371B" w:rsidRDefault="00C67CE5" w:rsidP="006F3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1B">
        <w:rPr>
          <w:rFonts w:ascii="Times New Roman" w:hAnsi="Times New Roman" w:cs="Times New Roman"/>
          <w:sz w:val="24"/>
          <w:szCs w:val="24"/>
        </w:rPr>
        <w:t xml:space="preserve">Все общие фармакопейные статьи и фармакопейные статьи, действующие </w:t>
      </w:r>
      <w:r w:rsidR="00400A93" w:rsidRPr="006F371B">
        <w:rPr>
          <w:rFonts w:ascii="Times New Roman" w:hAnsi="Times New Roman" w:cs="Times New Roman"/>
          <w:sz w:val="24"/>
          <w:szCs w:val="24"/>
        </w:rPr>
        <w:t>с 2016 года, утрачивают силу 1 декабря</w:t>
      </w:r>
      <w:r w:rsidRPr="006F371B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C67CE5" w:rsidRPr="006F371B" w:rsidRDefault="00A6138F" w:rsidP="006F371B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C67CE5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ересмотр</w:t>
      </w:r>
      <w:r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нормативной</w:t>
      </w:r>
      <w:r w:rsidR="00C67CE5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документаци</w:t>
      </w:r>
      <w:r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="008164E2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67CE5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</w:t>
      </w:r>
      <w:r w:rsidR="008164E2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67CE5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лекарств</w:t>
      </w:r>
      <w:r w:rsidR="008164E2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енные препараты</w:t>
      </w:r>
      <w:r w:rsidR="00C67CE5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</w:t>
      </w:r>
      <w:r w:rsidR="008164E2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ф</w:t>
      </w:r>
      <w:r w:rsidR="00C67CE5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армацевтические</w:t>
      </w:r>
      <w:r w:rsidR="008164E2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67CE5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субстанции.</w:t>
      </w:r>
    </w:p>
    <w:p w:rsidR="00C67CE5" w:rsidRPr="00C67CE5" w:rsidRDefault="008164E2" w:rsidP="006F371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7CE5"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38F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</w:t>
      </w:r>
      <w:r w:rsidR="00C67CE5"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</w:t>
      </w:r>
      <w:r w:rsidR="00A6138F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67CE5"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38F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фармакопейных статей и фармакопейных статей</w:t>
      </w:r>
      <w:r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2022 года </w:t>
      </w:r>
      <w:r w:rsidRPr="006F3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фармацевтическим</w:t>
      </w:r>
      <w:r w:rsidRPr="006F3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 необходимо привести в соответствие всю нормативную документацию</w:t>
      </w:r>
      <w:r w:rsidR="00C67CE5"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7CE5" w:rsidRPr="00C67CE5" w:rsidRDefault="00C67CE5" w:rsidP="006F371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зарегистрированные лекарственные препараты для медицинского применения и входящие в их состав фарм</w:t>
      </w:r>
      <w:r w:rsidR="008164E2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ацевтические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субстанции;</w:t>
      </w:r>
    </w:p>
    <w:p w:rsidR="00C67CE5" w:rsidRPr="00C67CE5" w:rsidRDefault="00C67CE5" w:rsidP="006F371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r w:rsidR="008164E2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ацевтические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субстанции, произведенные для реализации и включенные в</w:t>
      </w:r>
      <w:r w:rsidR="008164E2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C67C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гос</w:t>
        </w:r>
        <w:r w:rsidR="008164E2" w:rsidRPr="006F371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ударственный </w:t>
        </w:r>
        <w:r w:rsidRPr="00C67CE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реестр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лекарств;</w:t>
      </w:r>
    </w:p>
    <w:p w:rsidR="00C67CE5" w:rsidRPr="00C67CE5" w:rsidRDefault="00C67CE5" w:rsidP="006F371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 заявления о гос</w:t>
      </w:r>
      <w:r w:rsidR="008164E2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которых</w:t>
      </w:r>
      <w:r w:rsidR="008164E2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Минздрав до 1 декабря 2018 года (и на входящие в состав этих препаратов фарм</w:t>
      </w:r>
      <w:r w:rsidR="008164E2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ацевтические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субстанции);</w:t>
      </w:r>
    </w:p>
    <w:p w:rsidR="00C67CE5" w:rsidRPr="00C67CE5" w:rsidRDefault="00C67CE5" w:rsidP="006F371B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r w:rsidR="008164E2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ацевтические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субстанции, заявления о включении которых</w:t>
      </w:r>
      <w:r w:rsidR="008164E2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</w:t>
      </w:r>
      <w:r w:rsidR="008164E2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ударственный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лекарств</w:t>
      </w:r>
      <w:r w:rsidR="008164E2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средств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поданы в Минздрав до 1 декабря 2018 года.</w:t>
      </w:r>
    </w:p>
    <w:p w:rsidR="00C67CE5" w:rsidRPr="006F371B" w:rsidRDefault="00C67CE5" w:rsidP="006F371B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Впервые</w:t>
      </w:r>
      <w:r w:rsidR="008164E2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164E2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Государственную фармакопею XIV издания </w:t>
      </w:r>
      <w:r w:rsidR="009B28E3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вводи</w:t>
      </w:r>
      <w:r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тся более семидесяти новых </w:t>
      </w:r>
      <w:r w:rsidR="009B28E3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общих фармакопейных статей:</w:t>
      </w:r>
    </w:p>
    <w:p w:rsidR="00C67CE5" w:rsidRPr="00C67CE5" w:rsidRDefault="00C67CE5" w:rsidP="006F371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положений, в частности </w:t>
      </w:r>
      <w:hyperlink r:id="rId12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стабильности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биологических лекарственных средств, </w:t>
      </w:r>
      <w:proofErr w:type="spellStart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"consultantplus://offline/ref=main?base=MED;n=83160;dst=100101" </w:instrTex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67C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валидации</w:t>
      </w:r>
      <w:proofErr w:type="spellEnd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микробиологических методик, а также </w:t>
      </w:r>
      <w:hyperlink r:id="rId13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упаковки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маркировки и транспортирования лекарств;</w:t>
      </w:r>
    </w:p>
    <w:p w:rsidR="00C67CE5" w:rsidRPr="00C67CE5" w:rsidRDefault="00C67CE5" w:rsidP="006F371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анализа лекарств (</w:t>
      </w:r>
      <w:hyperlink r:id="rId14" w:history="1">
        <w:proofErr w:type="gram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аминокислотный</w:t>
        </w:r>
        <w:proofErr w:type="gramEnd"/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термический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др.);</w:t>
      </w:r>
    </w:p>
    <w:p w:rsidR="00C67CE5" w:rsidRPr="00C67CE5" w:rsidRDefault="00C67CE5" w:rsidP="006F371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 w:rsidR="009B28E3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 например </w:t>
      </w:r>
      <w:hyperlink r:id="rId16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эликсиров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лекарственных </w:t>
      </w:r>
      <w:hyperlink r:id="rId17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шампуней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8E3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имплантатов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CE5" w:rsidRPr="00C67CE5" w:rsidRDefault="00C67CE5" w:rsidP="006F371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биологических лекарственных средств и методов их анализа:</w:t>
      </w:r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интерферонов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генно-инженерных </w:t>
      </w:r>
      <w:hyperlink r:id="rId20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препаратов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инсулина</w:t>
      </w:r>
      <w:r w:rsid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 </w:t>
      </w:r>
      <w:hyperlink r:id="rId21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ДНК-вакцин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пептидного </w:t>
      </w:r>
      <w:hyperlink r:id="rId22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картирования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3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метода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электрофореза ДНК в </w:t>
      </w:r>
      <w:proofErr w:type="spellStart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агарозном</w:t>
      </w:r>
      <w:proofErr w:type="spellEnd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геле и др.;</w:t>
      </w:r>
    </w:p>
    <w:p w:rsidR="00C67CE5" w:rsidRPr="00C67CE5" w:rsidRDefault="00C67CE5" w:rsidP="006F371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форм гомео</w:t>
      </w:r>
      <w:r w:rsid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патических препаратов, как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импрегнированные</w:t>
      </w:r>
      <w:r w:rsid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гомеопатические </w:t>
      </w:r>
      <w:hyperlink r:id="rId24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гранул</w:t>
        </w:r>
        <w:proofErr w:type="gram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ы(</w:t>
        </w:r>
        <w:proofErr w:type="gramEnd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пилюли)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гомеопатические </w:t>
      </w:r>
      <w:hyperlink r:id="rId25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капли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6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пластыри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7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спреи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8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таблетки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CE5" w:rsidRPr="006F371B" w:rsidRDefault="00C67CE5" w:rsidP="006F371B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Появятся </w:t>
      </w:r>
      <w:r w:rsidR="009B28E3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новые фарм</w:t>
      </w:r>
      <w:r w:rsidR="0013357E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акопейные</w:t>
      </w:r>
      <w:r w:rsidR="009B28E3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статьи</w:t>
      </w:r>
      <w:r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которых не было ранее</w:t>
      </w:r>
      <w:r w:rsidR="0013357E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описывающие</w:t>
      </w:r>
      <w:r w:rsidR="009B28E3" w:rsidRPr="006F37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C67CE5" w:rsidRPr="00C67CE5" w:rsidRDefault="00C67CE5" w:rsidP="006F37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 субстанции синтетического и минерального происхождения</w:t>
      </w:r>
      <w:r w:rsid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hyperlink r:id="rId29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амоксициллин натрия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"consultantplus://offline/ref=main?base=MED;n=83160;dst=101388" </w:instrTex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67C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винпоцетин</w:t>
      </w:r>
      <w:proofErr w:type="spellEnd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proofErr w:type="spell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кетопрофен</w:t>
        </w:r>
        <w:proofErr w:type="spellEnd"/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"consultantplus://offline/ref=main?base=MED;n=83160;dst=101664" </w:instrTex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67C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нимесулид</w:t>
      </w:r>
      <w:proofErr w:type="spellEnd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"consultantplus://offline/ref=main?base=MED;n=83160;dst=101892" </w:instrTex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67C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флуконазол</w:t>
      </w:r>
      <w:proofErr w:type="spellEnd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1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вода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</w:t>
      </w:r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емодиализа, </w:t>
      </w:r>
      <w:hyperlink r:id="rId32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кислород</w:t>
        </w:r>
      </w:hyperlink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медицинский, </w:t>
      </w:r>
      <w:hyperlink r:id="rId33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кислород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медицинский жидкий;</w:t>
      </w:r>
    </w:p>
    <w:p w:rsidR="00C67CE5" w:rsidRPr="00C67CE5" w:rsidRDefault="00C67CE5" w:rsidP="006F37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гомеопатические фармацевтические субстанции: </w:t>
      </w:r>
      <w:proofErr w:type="spellStart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"consultantplus://offline/ref=main?base=MED;n=83160;dst=102631" </w:instrTex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67C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никотиана</w:t>
      </w:r>
      <w:proofErr w:type="spellEnd"/>
      <w:r w:rsidRPr="00C67C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67C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табакум</w:t>
      </w:r>
      <w:proofErr w:type="spellEnd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эхинацея </w:t>
        </w:r>
        <w:proofErr w:type="spell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пурпуреа</w:t>
        </w:r>
        <w:proofErr w:type="spellEnd"/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5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фукус </w:t>
        </w:r>
        <w:proofErr w:type="spell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везикулозус</w:t>
        </w:r>
        <w:proofErr w:type="spellEnd"/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др.;</w:t>
      </w:r>
    </w:p>
    <w:p w:rsidR="00C67CE5" w:rsidRPr="00C67CE5" w:rsidRDefault="00C67CE5" w:rsidP="006F37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 на основе субстанций синтетического и минерального происхождения</w:t>
      </w:r>
      <w:r w:rsid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таблетки </w:t>
      </w:r>
      <w:proofErr w:type="spellStart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"consultantplus://offline/ref=main?base=MED;n=83160;dst=102797" </w:instrText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67CE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дексаметазона</w:t>
      </w:r>
      <w:proofErr w:type="spellEnd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ибупрофена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proofErr w:type="spell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кетопрофена</w:t>
        </w:r>
        <w:proofErr w:type="spellEnd"/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proofErr w:type="spell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левофлоксацина</w:t>
        </w:r>
        <w:proofErr w:type="spellEnd"/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растворы для инъекций</w:t>
      </w:r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proofErr w:type="spell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мелоксикама</w:t>
        </w:r>
        <w:proofErr w:type="spellEnd"/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0" w:history="1">
        <w:proofErr w:type="spell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кеторолака</w:t>
        </w:r>
        <w:proofErr w:type="spellEnd"/>
        <w:r w:rsidR="0013357E" w:rsidRPr="006F371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,</w:t>
        </w:r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трометамола</w:t>
        </w:r>
        <w:proofErr w:type="spellEnd"/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раствор для </w:t>
      </w:r>
      <w:proofErr w:type="spellStart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1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натрия гидрокарбоната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назальный спрей </w:t>
      </w:r>
      <w:hyperlink r:id="rId42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натрия хлорида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7CE5" w:rsidRPr="006F371B" w:rsidRDefault="00C67CE5" w:rsidP="006F371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лекарственные препараты различного происхождения, в том числе получаемые из крови и плазмы крови человека. Это, к примеру, таблетки </w:t>
      </w:r>
      <w:proofErr w:type="spellStart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поликомпонентного</w:t>
      </w:r>
      <w:proofErr w:type="spellEnd"/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proofErr w:type="spellStart"/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пробиотика</w:t>
        </w:r>
        <w:proofErr w:type="spellEnd"/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споровых бактерий,</w:t>
      </w:r>
      <w:r w:rsidR="0013357E" w:rsidRPr="006F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антитромбин III человека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адсорбированная </w:t>
      </w:r>
      <w:hyperlink r:id="rId45" w:history="1">
        <w:r w:rsidRPr="00C67CE5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вакцина</w:t>
        </w:r>
      </w:hyperlink>
      <w:r w:rsidRPr="00C67C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 коклюша, дифтерии, столбняка и гепатита B виде суспензии для внутримышечного введения.</w:t>
      </w:r>
    </w:p>
    <w:tbl>
      <w:tblPr>
        <w:tblStyle w:val="a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8686"/>
      </w:tblGrid>
      <w:tr w:rsidR="0013357E" w:rsidRPr="0013357E" w:rsidTr="0013357E">
        <w:trPr>
          <w:trHeight w:val="1336"/>
          <w:jc w:val="center"/>
        </w:trPr>
        <w:tc>
          <w:tcPr>
            <w:tcW w:w="1569" w:type="dxa"/>
            <w:vAlign w:val="center"/>
          </w:tcPr>
          <w:p w:rsidR="0013357E" w:rsidRPr="0013357E" w:rsidRDefault="0013357E" w:rsidP="00133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5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76FE50" wp14:editId="4D06F20B">
                  <wp:extent cx="781050" cy="579120"/>
                  <wp:effectExtent l="0" t="0" r="0" b="0"/>
                  <wp:docPr id="2" name="Рисунок 2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6" w:type="dxa"/>
            <w:vAlign w:val="center"/>
          </w:tcPr>
          <w:p w:rsidR="006F371B" w:rsidRDefault="006F371B" w:rsidP="00133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357E" w:rsidRPr="0013357E" w:rsidRDefault="0013357E" w:rsidP="001335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57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Приказ Минздрава России от 31.10.2018 № 749</w:t>
            </w:r>
          </w:p>
          <w:p w:rsidR="0013357E" w:rsidRPr="0013357E" w:rsidRDefault="0013357E" w:rsidP="006F37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57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«Об утверждении общих фармакопейных статей и фармакопейных статей и признании </w:t>
            </w:r>
            <w:proofErr w:type="gramStart"/>
            <w:r w:rsidRPr="0013357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13357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силу некоторых приказов </w:t>
            </w:r>
            <w:proofErr w:type="spellStart"/>
            <w:r w:rsidRPr="0013357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Минздравмедпрома</w:t>
            </w:r>
            <w:proofErr w:type="spellEnd"/>
            <w:r w:rsidRPr="0013357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России, Минздравсоцразвития России и Минздрава России»</w:t>
            </w:r>
            <w:r w:rsidRPr="001335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67CE5" w:rsidRDefault="00C67CE5" w:rsidP="00C67CE5">
      <w:p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E5" w:rsidRPr="00C67CE5" w:rsidRDefault="00C67CE5" w:rsidP="00C67CE5">
      <w:pPr>
        <w:shd w:val="clear" w:color="auto" w:fill="FFFFFF"/>
        <w:spacing w:after="6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C67CE5" w:rsidRPr="00C67CE5" w:rsidTr="001335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CE5" w:rsidRPr="00C67CE5" w:rsidRDefault="00C67CE5" w:rsidP="00C67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7CE5" w:rsidRPr="00C67CE5" w:rsidRDefault="00C67CE5" w:rsidP="00C67C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0A93" w:rsidRPr="0020305C" w:rsidRDefault="006F371B" w:rsidP="0020305C">
      <w:r>
        <w:t>Зубкова Е.Ю. (4012) 465553</w:t>
      </w:r>
    </w:p>
    <w:p w:rsidR="00D71525" w:rsidRDefault="00D71525" w:rsidP="00C67CE5">
      <w:pPr>
        <w:pStyle w:val="a9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D71525" w:rsidSect="00133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pt;height:11.4pt" o:bullet="t">
        <v:imagedata r:id="rId1" o:title="mso77B7"/>
      </v:shape>
    </w:pict>
  </w:numPicBullet>
  <w:abstractNum w:abstractNumId="0">
    <w:nsid w:val="20BD26CF"/>
    <w:multiLevelType w:val="multilevel"/>
    <w:tmpl w:val="0658B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6BF4"/>
    <w:multiLevelType w:val="multilevel"/>
    <w:tmpl w:val="8F5071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21954"/>
    <w:multiLevelType w:val="multilevel"/>
    <w:tmpl w:val="CB2032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1E05"/>
    <w:multiLevelType w:val="multilevel"/>
    <w:tmpl w:val="D77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52CB"/>
    <w:multiLevelType w:val="hybridMultilevel"/>
    <w:tmpl w:val="509027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25D0"/>
    <w:multiLevelType w:val="hybridMultilevel"/>
    <w:tmpl w:val="A78878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3132D"/>
    <w:multiLevelType w:val="hybridMultilevel"/>
    <w:tmpl w:val="6E36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3DF0"/>
    <w:multiLevelType w:val="multilevel"/>
    <w:tmpl w:val="BCD23A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54763"/>
    <w:multiLevelType w:val="multilevel"/>
    <w:tmpl w:val="E196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D6998"/>
    <w:multiLevelType w:val="hybridMultilevel"/>
    <w:tmpl w:val="509027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7C8D"/>
    <w:multiLevelType w:val="multilevel"/>
    <w:tmpl w:val="E6EA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5C"/>
    <w:rsid w:val="0013357E"/>
    <w:rsid w:val="0020305C"/>
    <w:rsid w:val="00400A93"/>
    <w:rsid w:val="006F371B"/>
    <w:rsid w:val="008164E2"/>
    <w:rsid w:val="009B28E3"/>
    <w:rsid w:val="00A6138F"/>
    <w:rsid w:val="00C67CE5"/>
    <w:rsid w:val="00D7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0305C"/>
    <w:rPr>
      <w:b/>
      <w:bCs/>
    </w:rPr>
  </w:style>
  <w:style w:type="character" w:styleId="a8">
    <w:name w:val="Hyperlink"/>
    <w:basedOn w:val="a0"/>
    <w:uiPriority w:val="99"/>
    <w:unhideWhenUsed/>
    <w:rsid w:val="002030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30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7C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3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3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20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0305C"/>
    <w:rPr>
      <w:b/>
      <w:bCs/>
    </w:rPr>
  </w:style>
  <w:style w:type="character" w:styleId="a8">
    <w:name w:val="Hyperlink"/>
    <w:basedOn w:val="a0"/>
    <w:uiPriority w:val="99"/>
    <w:unhideWhenUsed/>
    <w:rsid w:val="002030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30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67C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13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49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1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961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2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MED;n=83160;dst=100009" TargetMode="External"/><Relationship Id="rId13" Type="http://schemas.openxmlformats.org/officeDocument/2006/relationships/hyperlink" Target="consultantplus://offline/ref=main?base=MED;n=83160;dst=100117" TargetMode="External"/><Relationship Id="rId18" Type="http://schemas.openxmlformats.org/officeDocument/2006/relationships/hyperlink" Target="consultantplus://offline/ref=main?base=MED;n=83160;dst=100568" TargetMode="External"/><Relationship Id="rId26" Type="http://schemas.openxmlformats.org/officeDocument/2006/relationships/hyperlink" Target="consultantplus://offline/ref=main?base=MED;n=83160;dst=100820" TargetMode="External"/><Relationship Id="rId39" Type="http://schemas.openxmlformats.org/officeDocument/2006/relationships/hyperlink" Target="consultantplus://offline/ref=main?base=MED;n=83160;dst=10297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main?base=MED;n=83160;dst=100897" TargetMode="External"/><Relationship Id="rId34" Type="http://schemas.openxmlformats.org/officeDocument/2006/relationships/hyperlink" Target="consultantplus://offline/ref=main?base=MED;n=83160;dst=102699" TargetMode="External"/><Relationship Id="rId42" Type="http://schemas.openxmlformats.org/officeDocument/2006/relationships/hyperlink" Target="consultantplus://offline/ref=main?base=MED;n=83160;dst=103186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main?base=MED;n=83160;dst=100097" TargetMode="External"/><Relationship Id="rId17" Type="http://schemas.openxmlformats.org/officeDocument/2006/relationships/hyperlink" Target="consultantplus://offline/ref=main?base=MED;n=83160;dst=100628" TargetMode="External"/><Relationship Id="rId25" Type="http://schemas.openxmlformats.org/officeDocument/2006/relationships/hyperlink" Target="consultantplus://offline/ref=main?base=MED;n=83160;dst=100804" TargetMode="External"/><Relationship Id="rId33" Type="http://schemas.openxmlformats.org/officeDocument/2006/relationships/hyperlink" Target="consultantplus://offline/ref=main?base=MED;n=83160;dst=102055" TargetMode="External"/><Relationship Id="rId38" Type="http://schemas.openxmlformats.org/officeDocument/2006/relationships/hyperlink" Target="consultantplus://offline/ref=main?base=MED;n=83160;dst=102949" TargetMode="External"/><Relationship Id="rId46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MED;n=83160;dst=100632" TargetMode="External"/><Relationship Id="rId20" Type="http://schemas.openxmlformats.org/officeDocument/2006/relationships/hyperlink" Target="consultantplus://offline/ref=main?base=MED;n=83160;dst=100913" TargetMode="External"/><Relationship Id="rId29" Type="http://schemas.openxmlformats.org/officeDocument/2006/relationships/hyperlink" Target="consultantplus://offline/ref=main?base=MED;n=83160;dst=101300" TargetMode="External"/><Relationship Id="rId41" Type="http://schemas.openxmlformats.org/officeDocument/2006/relationships/hyperlink" Target="consultantplus://offline/ref=main?base=MED;n=83160;dst=1031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125096-kak-organizovat-rasporyadok-dnya" TargetMode="External"/><Relationship Id="rId11" Type="http://schemas.openxmlformats.org/officeDocument/2006/relationships/hyperlink" Target="consultantplus://offline/ref=main?base=LAW;n=205524;dst=100014" TargetMode="External"/><Relationship Id="rId24" Type="http://schemas.openxmlformats.org/officeDocument/2006/relationships/hyperlink" Target="consultantplus://offline/ref=main?base=MED;n=83160;dst=100796" TargetMode="External"/><Relationship Id="rId32" Type="http://schemas.openxmlformats.org/officeDocument/2006/relationships/hyperlink" Target="consultantplus://offline/ref=main?base=MED;n=83160;dst=102051" TargetMode="External"/><Relationship Id="rId37" Type="http://schemas.openxmlformats.org/officeDocument/2006/relationships/hyperlink" Target="consultantplus://offline/ref=main?base=MED;n=83160;dst=102905" TargetMode="External"/><Relationship Id="rId40" Type="http://schemas.openxmlformats.org/officeDocument/2006/relationships/hyperlink" Target="consultantplus://offline/ref=main?base=MED;n=83160;dst=102917" TargetMode="External"/><Relationship Id="rId45" Type="http://schemas.openxmlformats.org/officeDocument/2006/relationships/hyperlink" Target="consultantplus://offline/ref=main?base=MED;n=83160;dst=1033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MED;n=83160;dst=100201" TargetMode="External"/><Relationship Id="rId23" Type="http://schemas.openxmlformats.org/officeDocument/2006/relationships/hyperlink" Target="consultantplus://offline/ref=main?base=MED;n=83160;dst=101043" TargetMode="External"/><Relationship Id="rId28" Type="http://schemas.openxmlformats.org/officeDocument/2006/relationships/hyperlink" Target="consultantplus://offline/ref=main?base=MED;n=83160;dst=100848" TargetMode="External"/><Relationship Id="rId36" Type="http://schemas.openxmlformats.org/officeDocument/2006/relationships/hyperlink" Target="consultantplus://offline/ref=main?base=MED;n=83160;dst=102849" TargetMode="External"/><Relationship Id="rId10" Type="http://schemas.openxmlformats.org/officeDocument/2006/relationships/hyperlink" Target="consultantplus://offline/ref=main?base=MED;n=83160;dst=101128" TargetMode="External"/><Relationship Id="rId19" Type="http://schemas.openxmlformats.org/officeDocument/2006/relationships/hyperlink" Target="consultantplus://offline/ref=main?base=MED;n=83160;dst=100893" TargetMode="External"/><Relationship Id="rId31" Type="http://schemas.openxmlformats.org/officeDocument/2006/relationships/hyperlink" Target="consultantplus://offline/ref=main?base=MED;n=83160;dst=102035" TargetMode="External"/><Relationship Id="rId44" Type="http://schemas.openxmlformats.org/officeDocument/2006/relationships/hyperlink" Target="consultantplus://offline/ref=main?base=MED;n=83160;dst=1035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MED;n=83160;dst=100028" TargetMode="External"/><Relationship Id="rId14" Type="http://schemas.openxmlformats.org/officeDocument/2006/relationships/hyperlink" Target="consultantplus://offline/ref=main?base=MED;n=83160;dst=100193" TargetMode="External"/><Relationship Id="rId22" Type="http://schemas.openxmlformats.org/officeDocument/2006/relationships/hyperlink" Target="consultantplus://offline/ref=main?base=MED;n=83160;dst=101027" TargetMode="External"/><Relationship Id="rId27" Type="http://schemas.openxmlformats.org/officeDocument/2006/relationships/hyperlink" Target="consultantplus://offline/ref=main?base=MED;n=83160;dst=100840" TargetMode="External"/><Relationship Id="rId30" Type="http://schemas.openxmlformats.org/officeDocument/2006/relationships/hyperlink" Target="consultantplus://offline/ref=main?base=MED;n=83160;dst=101512" TargetMode="External"/><Relationship Id="rId35" Type="http://schemas.openxmlformats.org/officeDocument/2006/relationships/hyperlink" Target="consultantplus://offline/ref=main?base=MED;n=83160;dst=102683" TargetMode="External"/><Relationship Id="rId43" Type="http://schemas.openxmlformats.org/officeDocument/2006/relationships/hyperlink" Target="consultantplus://offline/ref=main?base=MED;n=83160;dst=103453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2018-12-24T08:24:00Z</dcterms:created>
  <dcterms:modified xsi:type="dcterms:W3CDTF">2019-02-14T15:53:00Z</dcterms:modified>
</cp:coreProperties>
</file>