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34" w:rsidRDefault="006B2434">
      <w:pPr>
        <w:pStyle w:val="ConsPlusTitlePage"/>
      </w:pPr>
      <w:r>
        <w:t xml:space="preserve">Документ предоставлен </w:t>
      </w:r>
      <w:hyperlink r:id="rId5" w:history="1">
        <w:r>
          <w:rPr>
            <w:color w:val="0000FF"/>
          </w:rPr>
          <w:t>КонсультантПлюс</w:t>
        </w:r>
      </w:hyperlink>
      <w:r>
        <w:br/>
      </w:r>
    </w:p>
    <w:p w:rsidR="006B2434" w:rsidRDefault="006B2434">
      <w:pPr>
        <w:pStyle w:val="ConsPlusNormal"/>
        <w:jc w:val="both"/>
        <w:outlineLvl w:val="0"/>
      </w:pPr>
    </w:p>
    <w:p w:rsidR="006B2434" w:rsidRDefault="006B2434">
      <w:pPr>
        <w:pStyle w:val="ConsPlusTitle"/>
        <w:jc w:val="center"/>
        <w:outlineLvl w:val="0"/>
      </w:pPr>
      <w:r>
        <w:t>ПРАВИТЕЛЬСТВО РОССИЙСКОЙ ФЕДЕРАЦИИ</w:t>
      </w:r>
    </w:p>
    <w:p w:rsidR="006B2434" w:rsidRDefault="006B2434">
      <w:pPr>
        <w:pStyle w:val="ConsPlusTitle"/>
        <w:jc w:val="center"/>
      </w:pPr>
    </w:p>
    <w:p w:rsidR="006B2434" w:rsidRDefault="006B2434">
      <w:pPr>
        <w:pStyle w:val="ConsPlusTitle"/>
        <w:jc w:val="center"/>
      </w:pPr>
      <w:r>
        <w:t>ПОСТАНОВЛЕНИЕ</w:t>
      </w:r>
    </w:p>
    <w:p w:rsidR="006B2434" w:rsidRDefault="006B2434">
      <w:pPr>
        <w:pStyle w:val="ConsPlusTitle"/>
        <w:jc w:val="center"/>
      </w:pPr>
      <w:r>
        <w:t>от 29 октября 2010 г. N 865</w:t>
      </w:r>
    </w:p>
    <w:p w:rsidR="006B2434" w:rsidRDefault="006B2434">
      <w:pPr>
        <w:pStyle w:val="ConsPlusTitle"/>
        <w:jc w:val="center"/>
      </w:pPr>
    </w:p>
    <w:p w:rsidR="006B2434" w:rsidRDefault="006B2434">
      <w:pPr>
        <w:pStyle w:val="ConsPlusTitle"/>
        <w:jc w:val="center"/>
      </w:pPr>
      <w:r>
        <w:t>О ГОСУДАРСТВЕННОМ РЕГУЛИРОВАНИИ ЦЕН</w:t>
      </w:r>
    </w:p>
    <w:p w:rsidR="006B2434" w:rsidRDefault="006B2434">
      <w:pPr>
        <w:pStyle w:val="ConsPlusTitle"/>
        <w:jc w:val="center"/>
      </w:pPr>
      <w:r>
        <w:t>НА ЛЕКАРСТВЕННЫЕ ПРЕПАРАТЫ, ВКЛЮЧЕННЫЕ В ПЕРЕЧЕНЬ</w:t>
      </w:r>
    </w:p>
    <w:p w:rsidR="006B2434" w:rsidRDefault="006B2434">
      <w:pPr>
        <w:pStyle w:val="ConsPlusTitle"/>
        <w:jc w:val="center"/>
      </w:pPr>
      <w:r>
        <w:t>ЖИЗНЕННО НЕОБХОДИМЫХ И ВАЖНЕЙШИХ 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Постановлений Правительства РФ от 05.12.2011 </w:t>
            </w:r>
            <w:hyperlink r:id="rId6" w:history="1">
              <w:r>
                <w:rPr>
                  <w:color w:val="0000FF"/>
                </w:rPr>
                <w:t>N 1001</w:t>
              </w:r>
            </w:hyperlink>
            <w:r>
              <w:rPr>
                <w:color w:val="392C69"/>
              </w:rPr>
              <w:t>,</w:t>
            </w:r>
          </w:p>
          <w:p w:rsidR="006B2434" w:rsidRDefault="006B2434">
            <w:pPr>
              <w:pStyle w:val="ConsPlusNormal"/>
              <w:jc w:val="center"/>
            </w:pPr>
            <w:r>
              <w:rPr>
                <w:color w:val="392C69"/>
              </w:rPr>
              <w:t xml:space="preserve">от 04.09.2012 </w:t>
            </w:r>
            <w:hyperlink r:id="rId7" w:history="1">
              <w:r>
                <w:rPr>
                  <w:color w:val="0000FF"/>
                </w:rPr>
                <w:t>N 882</w:t>
              </w:r>
            </w:hyperlink>
            <w:r>
              <w:rPr>
                <w:color w:val="392C69"/>
              </w:rPr>
              <w:t xml:space="preserve">, от 15.08.2014 </w:t>
            </w:r>
            <w:hyperlink r:id="rId8" w:history="1">
              <w:r>
                <w:rPr>
                  <w:color w:val="0000FF"/>
                </w:rPr>
                <w:t>N 816</w:t>
              </w:r>
            </w:hyperlink>
            <w:r>
              <w:rPr>
                <w:color w:val="392C69"/>
              </w:rPr>
              <w:t xml:space="preserve">, от 28.08.2014 </w:t>
            </w:r>
            <w:hyperlink r:id="rId9" w:history="1">
              <w:r>
                <w:rPr>
                  <w:color w:val="0000FF"/>
                </w:rPr>
                <w:t>N 871</w:t>
              </w:r>
            </w:hyperlink>
            <w:r>
              <w:rPr>
                <w:color w:val="392C69"/>
              </w:rPr>
              <w:t>,</w:t>
            </w:r>
          </w:p>
          <w:p w:rsidR="006B2434" w:rsidRDefault="006B2434">
            <w:pPr>
              <w:pStyle w:val="ConsPlusNormal"/>
              <w:jc w:val="center"/>
            </w:pPr>
            <w:r>
              <w:rPr>
                <w:color w:val="392C69"/>
              </w:rPr>
              <w:t xml:space="preserve">от 04.09.2015 </w:t>
            </w:r>
            <w:hyperlink r:id="rId10" w:history="1">
              <w:r>
                <w:rPr>
                  <w:color w:val="0000FF"/>
                </w:rPr>
                <w:t>N 941</w:t>
              </w:r>
            </w:hyperlink>
            <w:r>
              <w:rPr>
                <w:color w:val="392C69"/>
              </w:rPr>
              <w:t xml:space="preserve">, от 15.09.2015 </w:t>
            </w:r>
            <w:hyperlink r:id="rId11" w:history="1">
              <w:r>
                <w:rPr>
                  <w:color w:val="0000FF"/>
                </w:rPr>
                <w:t>N 979</w:t>
              </w:r>
            </w:hyperlink>
            <w:r>
              <w:rPr>
                <w:color w:val="392C69"/>
              </w:rPr>
              <w:t xml:space="preserve">, от 03.02.2016 </w:t>
            </w:r>
            <w:hyperlink r:id="rId12" w:history="1">
              <w:r>
                <w:rPr>
                  <w:color w:val="0000FF"/>
                </w:rPr>
                <w:t>N 58</w:t>
              </w:r>
            </w:hyperlink>
            <w:r>
              <w:rPr>
                <w:color w:val="392C69"/>
              </w:rPr>
              <w:t>,</w:t>
            </w:r>
          </w:p>
          <w:p w:rsidR="006B2434" w:rsidRDefault="006B2434">
            <w:pPr>
              <w:pStyle w:val="ConsPlusNormal"/>
              <w:jc w:val="center"/>
            </w:pPr>
            <w:r>
              <w:rPr>
                <w:color w:val="392C69"/>
              </w:rPr>
              <w:t xml:space="preserve">от 28.09.2018 </w:t>
            </w:r>
            <w:hyperlink r:id="rId13" w:history="1">
              <w:r>
                <w:rPr>
                  <w:color w:val="0000FF"/>
                </w:rPr>
                <w:t>N 1152</w:t>
              </w:r>
            </w:hyperlink>
            <w:r>
              <w:rPr>
                <w:color w:val="392C69"/>
              </w:rPr>
              <w:t xml:space="preserve">, от 08.10.2018 </w:t>
            </w:r>
            <w:hyperlink r:id="rId14" w:history="1">
              <w:r>
                <w:rPr>
                  <w:color w:val="0000FF"/>
                </w:rPr>
                <w:t>N 1207</w:t>
              </w:r>
            </w:hyperlink>
            <w:r>
              <w:rPr>
                <w:color w:val="392C69"/>
              </w:rPr>
              <w:t xml:space="preserve">, от 16.12.2019 </w:t>
            </w:r>
            <w:hyperlink r:id="rId15" w:history="1">
              <w:r>
                <w:rPr>
                  <w:color w:val="0000FF"/>
                </w:rPr>
                <w:t>N 1683</w:t>
              </w:r>
            </w:hyperlink>
            <w:r>
              <w:rPr>
                <w:color w:val="392C69"/>
              </w:rPr>
              <w:t>)</w:t>
            </w:r>
          </w:p>
        </w:tc>
      </w:tr>
    </w:tbl>
    <w:p w:rsidR="006B2434" w:rsidRDefault="006B2434">
      <w:pPr>
        <w:pStyle w:val="ConsPlusNormal"/>
        <w:jc w:val="center"/>
      </w:pPr>
    </w:p>
    <w:p w:rsidR="006B2434" w:rsidRDefault="006B2434">
      <w:pPr>
        <w:pStyle w:val="ConsPlusNormal"/>
        <w:ind w:firstLine="540"/>
        <w:jc w:val="both"/>
      </w:pPr>
      <w:r>
        <w:t xml:space="preserve">В соответствии с Федеральным </w:t>
      </w:r>
      <w:hyperlink r:id="rId16" w:history="1">
        <w:r>
          <w:rPr>
            <w:color w:val="0000FF"/>
          </w:rPr>
          <w:t>законом</w:t>
        </w:r>
      </w:hyperlink>
      <w:r>
        <w:t xml:space="preserve"> "Об обращении лекарственных средств" Правительство Российской Федерации постановляет:</w:t>
      </w:r>
    </w:p>
    <w:p w:rsidR="006B2434" w:rsidRDefault="006B2434">
      <w:pPr>
        <w:pStyle w:val="ConsPlusNormal"/>
        <w:spacing w:before="220"/>
        <w:ind w:firstLine="540"/>
        <w:jc w:val="both"/>
      </w:pPr>
      <w:r>
        <w:t>1. Утвердить прилагаемые:</w:t>
      </w:r>
    </w:p>
    <w:p w:rsidR="006B2434" w:rsidRDefault="006B2434">
      <w:pPr>
        <w:pStyle w:val="ConsPlusNormal"/>
        <w:spacing w:before="220"/>
        <w:ind w:firstLine="540"/>
        <w:jc w:val="both"/>
      </w:pPr>
      <w:hyperlink w:anchor="P52" w:history="1">
        <w:r>
          <w:rPr>
            <w:color w:val="0000FF"/>
          </w:rPr>
          <w:t>Правила</w:t>
        </w:r>
      </w:hyperlink>
      <w:r>
        <w:t xml:space="preserve">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jc w:val="both"/>
      </w:pPr>
      <w:r>
        <w:t xml:space="preserve">(в ред. </w:t>
      </w:r>
      <w:hyperlink r:id="rId1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hyperlink w:anchor="P514" w:history="1">
        <w:r>
          <w:rPr>
            <w:color w:val="0000FF"/>
          </w:rPr>
          <w:t>Правила</w:t>
        </w:r>
      </w:hyperlink>
      <w:r>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jc w:val="both"/>
      </w:pPr>
      <w:r>
        <w:t xml:space="preserve">(абзац введен </w:t>
      </w:r>
      <w:hyperlink r:id="rId18"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hyperlink w:anchor="P1189"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spacing w:before="220"/>
        <w:ind w:firstLine="540"/>
        <w:jc w:val="both"/>
      </w:pPr>
      <w:hyperlink w:anchor="P1420"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p w:rsidR="006B2434" w:rsidRDefault="006B2434">
      <w:pPr>
        <w:pStyle w:val="ConsPlusNormal"/>
        <w:jc w:val="both"/>
      </w:pPr>
      <w:r>
        <w:t xml:space="preserve">(в ред. </w:t>
      </w:r>
      <w:hyperlink r:id="rId19" w:history="1">
        <w:r>
          <w:rPr>
            <w:color w:val="0000FF"/>
          </w:rPr>
          <w:t>Постановления</w:t>
        </w:r>
      </w:hyperlink>
      <w:r>
        <w:t xml:space="preserve"> Правительства РФ от 03.02.2016 N 58)</w:t>
      </w:r>
    </w:p>
    <w:p w:rsidR="006B2434" w:rsidRDefault="006B2434">
      <w:pPr>
        <w:pStyle w:val="ConsPlusNormal"/>
        <w:spacing w:before="220"/>
        <w:ind w:firstLine="540"/>
        <w:jc w:val="both"/>
      </w:pPr>
      <w:hyperlink w:anchor="P1626"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6B2434" w:rsidRDefault="006B2434">
      <w:pPr>
        <w:pStyle w:val="ConsPlusNormal"/>
        <w:spacing w:before="220"/>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spacing w:before="220"/>
        <w:ind w:firstLine="540"/>
        <w:jc w:val="both"/>
      </w:pPr>
      <w:r>
        <w:t>3. Зарегистрированные до 26 октября 2010 г.:</w:t>
      </w:r>
    </w:p>
    <w:p w:rsidR="006B2434" w:rsidRDefault="006B2434">
      <w:pPr>
        <w:pStyle w:val="ConsPlusNormal"/>
        <w:spacing w:before="220"/>
        <w:ind w:firstLine="540"/>
        <w:jc w:val="both"/>
      </w:pPr>
      <w:r>
        <w:lastRenderedPageBreak/>
        <w:t xml:space="preserve">предельные отпускные цены иностранных производителей в иностранной валюте на лекарственные препараты, включенные в </w:t>
      </w:r>
      <w:hyperlink r:id="rId20"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21"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22"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ежегодно,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6B2434" w:rsidRDefault="006B2434">
      <w:pPr>
        <w:pStyle w:val="ConsPlusNormal"/>
        <w:jc w:val="both"/>
      </w:pPr>
      <w:r>
        <w:t xml:space="preserve">(в ред. Постановлений Правительства РФ от 04.09.2012 </w:t>
      </w:r>
      <w:hyperlink r:id="rId23" w:history="1">
        <w:r>
          <w:rPr>
            <w:color w:val="0000FF"/>
          </w:rPr>
          <w:t>N 882</w:t>
        </w:r>
      </w:hyperlink>
      <w:r>
        <w:t xml:space="preserve">, от 28.08.2014 </w:t>
      </w:r>
      <w:hyperlink r:id="rId24" w:history="1">
        <w:r>
          <w:rPr>
            <w:color w:val="0000FF"/>
          </w:rPr>
          <w:t>N 871</w:t>
        </w:r>
      </w:hyperlink>
      <w:r>
        <w:t xml:space="preserve">, от 28.09.2018 </w:t>
      </w:r>
      <w:hyperlink r:id="rId25" w:history="1">
        <w:r>
          <w:rPr>
            <w:color w:val="0000FF"/>
          </w:rPr>
          <w:t>N 1152</w:t>
        </w:r>
      </w:hyperlink>
      <w:r>
        <w:t>)</w:t>
      </w:r>
    </w:p>
    <w:p w:rsidR="006B2434" w:rsidRDefault="006B2434">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6B2434" w:rsidRDefault="006B2434">
      <w:pPr>
        <w:pStyle w:val="ConsPlusNormal"/>
        <w:jc w:val="both"/>
      </w:pPr>
      <w:r>
        <w:t xml:space="preserve">(п. 5 в ред. </w:t>
      </w:r>
      <w:hyperlink r:id="rId26" w:history="1">
        <w:r>
          <w:rPr>
            <w:color w:val="0000FF"/>
          </w:rPr>
          <w:t>Постановления</w:t>
        </w:r>
      </w:hyperlink>
      <w:r>
        <w:t xml:space="preserve"> Правительства РФ от 08.10.2018 N 1207)</w:t>
      </w:r>
    </w:p>
    <w:p w:rsidR="006B2434" w:rsidRDefault="006B2434">
      <w:pPr>
        <w:pStyle w:val="ConsPlusNormal"/>
        <w:spacing w:before="220"/>
        <w:ind w:firstLine="540"/>
        <w:jc w:val="both"/>
      </w:pPr>
      <w:r>
        <w:t>6. Признать утратившими силу:</w:t>
      </w:r>
    </w:p>
    <w:p w:rsidR="006B2434" w:rsidRDefault="006B243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6B2434" w:rsidRDefault="006B2434">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6B2434" w:rsidRDefault="006B2434">
      <w:pPr>
        <w:pStyle w:val="ConsPlusNormal"/>
        <w:spacing w:before="220"/>
        <w:ind w:firstLine="540"/>
        <w:jc w:val="both"/>
      </w:pPr>
      <w:hyperlink r:id="rId29"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6B2434" w:rsidRDefault="006B2434">
      <w:pPr>
        <w:pStyle w:val="ConsPlusNormal"/>
        <w:spacing w:before="220"/>
        <w:ind w:firstLine="540"/>
        <w:jc w:val="both"/>
      </w:pPr>
      <w:hyperlink r:id="rId30"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6B2434" w:rsidRDefault="006B2434">
      <w:pPr>
        <w:pStyle w:val="ConsPlusNormal"/>
        <w:ind w:firstLine="540"/>
        <w:jc w:val="both"/>
      </w:pPr>
    </w:p>
    <w:p w:rsidR="006B2434" w:rsidRDefault="006B2434">
      <w:pPr>
        <w:pStyle w:val="ConsPlusNormal"/>
        <w:jc w:val="right"/>
      </w:pPr>
      <w:r>
        <w:t>Председатель Правительства</w:t>
      </w:r>
    </w:p>
    <w:p w:rsidR="006B2434" w:rsidRDefault="006B2434">
      <w:pPr>
        <w:pStyle w:val="ConsPlusNormal"/>
        <w:jc w:val="right"/>
      </w:pPr>
      <w:r>
        <w:lastRenderedPageBreak/>
        <w:t>Российской Федерации</w:t>
      </w:r>
    </w:p>
    <w:p w:rsidR="006B2434" w:rsidRDefault="006B2434">
      <w:pPr>
        <w:pStyle w:val="ConsPlusNormal"/>
        <w:jc w:val="right"/>
      </w:pPr>
      <w:r>
        <w:t>В.ПУТИН</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0"/>
      </w:pPr>
      <w:r>
        <w:t>Утверждены</w:t>
      </w:r>
    </w:p>
    <w:p w:rsidR="006B2434" w:rsidRDefault="006B2434">
      <w:pPr>
        <w:pStyle w:val="ConsPlusNormal"/>
        <w:jc w:val="right"/>
      </w:pPr>
      <w:r>
        <w:t>Постановлением Правительства</w:t>
      </w:r>
    </w:p>
    <w:p w:rsidR="006B2434" w:rsidRDefault="006B2434">
      <w:pPr>
        <w:pStyle w:val="ConsPlusNormal"/>
        <w:jc w:val="right"/>
      </w:pPr>
      <w:r>
        <w:t>Российской Федерации</w:t>
      </w:r>
    </w:p>
    <w:p w:rsidR="006B2434" w:rsidRDefault="006B2434">
      <w:pPr>
        <w:pStyle w:val="ConsPlusNormal"/>
        <w:jc w:val="right"/>
      </w:pPr>
      <w:r>
        <w:t>от 29 октября 2010 г. N 865</w:t>
      </w:r>
    </w:p>
    <w:p w:rsidR="006B2434" w:rsidRDefault="006B2434">
      <w:pPr>
        <w:pStyle w:val="ConsPlusNormal"/>
        <w:jc w:val="center"/>
      </w:pPr>
    </w:p>
    <w:p w:rsidR="006B2434" w:rsidRDefault="006B2434">
      <w:pPr>
        <w:pStyle w:val="ConsPlusTitle"/>
        <w:jc w:val="center"/>
      </w:pPr>
      <w:bookmarkStart w:id="0" w:name="P52"/>
      <w:bookmarkEnd w:id="0"/>
      <w:r>
        <w:t>ПРАВИЛА</w:t>
      </w:r>
    </w:p>
    <w:p w:rsidR="006B2434" w:rsidRDefault="006B2434">
      <w:pPr>
        <w:pStyle w:val="ConsPlusTitle"/>
        <w:jc w:val="center"/>
      </w:pPr>
      <w:r>
        <w:t>ГОСУДАРСТВЕННОЙ РЕГИСТРАЦИИ И ПЕРЕРЕГИСТРАЦИИ ПРЕДЕЛЬНЫХ</w:t>
      </w:r>
    </w:p>
    <w:p w:rsidR="006B2434" w:rsidRDefault="006B2434">
      <w:pPr>
        <w:pStyle w:val="ConsPlusTitle"/>
        <w:jc w:val="center"/>
      </w:pPr>
      <w:r>
        <w:t>ОТПУСКНЫХ ЦЕН ПРОИЗВОДИТЕЛЕЙ НА ЛЕКАРСТВЕННЫЕ ПРЕПАРАТЫ,</w:t>
      </w:r>
    </w:p>
    <w:p w:rsidR="006B2434" w:rsidRDefault="006B2434">
      <w:pPr>
        <w:pStyle w:val="ConsPlusTitle"/>
        <w:jc w:val="center"/>
      </w:pPr>
      <w:r>
        <w:t>ВКЛЮЧЕННЫЕ В ПЕРЕЧЕНЬ ЖИЗНЕННО НЕОБХОДИМЫХ</w:t>
      </w:r>
    </w:p>
    <w:p w:rsidR="006B2434" w:rsidRDefault="006B2434">
      <w:pPr>
        <w:pStyle w:val="ConsPlusTitle"/>
        <w:jc w:val="center"/>
      </w:pPr>
      <w:r>
        <w:t>И ВАЖНЕЙШИХ 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Постановлений Правительства РФ от 08.10.2018 </w:t>
            </w:r>
            <w:hyperlink r:id="rId31" w:history="1">
              <w:r>
                <w:rPr>
                  <w:color w:val="0000FF"/>
                </w:rPr>
                <w:t>N 1207</w:t>
              </w:r>
            </w:hyperlink>
            <w:r>
              <w:rPr>
                <w:color w:val="392C69"/>
              </w:rPr>
              <w:t>,</w:t>
            </w:r>
          </w:p>
          <w:p w:rsidR="006B2434" w:rsidRDefault="006B2434">
            <w:pPr>
              <w:pStyle w:val="ConsPlusNormal"/>
              <w:jc w:val="center"/>
            </w:pPr>
            <w:r>
              <w:rPr>
                <w:color w:val="392C69"/>
              </w:rPr>
              <w:t xml:space="preserve">от 16.12.2019 </w:t>
            </w:r>
            <w:hyperlink r:id="rId32" w:history="1">
              <w:r>
                <w:rPr>
                  <w:color w:val="0000FF"/>
                </w:rPr>
                <w:t>N 1683</w:t>
              </w:r>
            </w:hyperlink>
            <w:r>
              <w:rPr>
                <w:color w:val="392C69"/>
              </w:rPr>
              <w:t>)</w:t>
            </w:r>
          </w:p>
        </w:tc>
      </w:tr>
    </w:tbl>
    <w:p w:rsidR="006B2434" w:rsidRDefault="006B2434">
      <w:pPr>
        <w:pStyle w:val="ConsPlusNormal"/>
        <w:jc w:val="center"/>
      </w:pPr>
    </w:p>
    <w:p w:rsidR="006B2434" w:rsidRDefault="006B2434">
      <w:pPr>
        <w:pStyle w:val="ConsPlusNormal"/>
        <w:ind w:firstLine="540"/>
        <w:jc w:val="both"/>
      </w:pPr>
      <w:r>
        <w:t>1. Настоящие Правила устанавливают порядок осуществления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6B2434" w:rsidRDefault="006B2434">
      <w:pPr>
        <w:pStyle w:val="ConsPlusNormal"/>
        <w:jc w:val="both"/>
      </w:pPr>
      <w:r>
        <w:t xml:space="preserve">(п. 1 в ред. </w:t>
      </w:r>
      <w:hyperlink r:id="rId33"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6B2434" w:rsidRDefault="006B2434">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34"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6B2434" w:rsidRDefault="006B2434">
      <w:pPr>
        <w:pStyle w:val="ConsPlusNormal"/>
        <w:spacing w:before="220"/>
        <w:ind w:firstLine="540"/>
        <w:jc w:val="both"/>
      </w:pPr>
      <w:r>
        <w:t>4. 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6B2434" w:rsidRDefault="006B2434">
      <w:pPr>
        <w:pStyle w:val="ConsPlusNormal"/>
        <w:spacing w:before="220"/>
        <w:ind w:firstLine="540"/>
        <w:jc w:val="both"/>
      </w:pPr>
      <w:bookmarkStart w:id="1" w:name="P66"/>
      <w:bookmarkEnd w:id="1"/>
      <w:r>
        <w:t>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на бумажном носителе и в электронном виде):</w:t>
      </w:r>
    </w:p>
    <w:p w:rsidR="006B2434" w:rsidRDefault="006B2434">
      <w:pPr>
        <w:pStyle w:val="ConsPlusNormal"/>
        <w:spacing w:before="220"/>
        <w:ind w:firstLine="540"/>
        <w:jc w:val="both"/>
      </w:pPr>
      <w:r>
        <w:lastRenderedPageBreak/>
        <w:t>а) заявление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приложению N 1 (далее - заявление о государственной регистрации) или заявление о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приложению N 2 (далее - заявление о перерегистрации);</w:t>
      </w:r>
    </w:p>
    <w:p w:rsidR="006B2434" w:rsidRDefault="006B2434">
      <w:pPr>
        <w:pStyle w:val="ConsPlusNormal"/>
        <w:jc w:val="both"/>
      </w:pPr>
      <w:r>
        <w:t xml:space="preserve">(пп. "а" в ред. </w:t>
      </w:r>
      <w:hyperlink r:id="rId35"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б) сведения о лицензии на производство лекарственных средств;</w:t>
      </w:r>
    </w:p>
    <w:p w:rsidR="006B2434" w:rsidRDefault="006B2434">
      <w:pPr>
        <w:pStyle w:val="ConsPlusNormal"/>
        <w:spacing w:before="220"/>
        <w:ind w:firstLine="540"/>
        <w:jc w:val="both"/>
      </w:pPr>
      <w:r>
        <w:t>в) сведения о регистрационном удостоверении лекарственного препарата;</w:t>
      </w:r>
    </w:p>
    <w:p w:rsidR="006B2434" w:rsidRDefault="006B2434">
      <w:pPr>
        <w:pStyle w:val="ConsPlusNormal"/>
        <w:spacing w:before="220"/>
        <w:ind w:firstLine="540"/>
        <w:jc w:val="both"/>
      </w:pPr>
      <w:r>
        <w:t xml:space="preserve">г) документы, представляемые с учетом требований </w:t>
      </w:r>
      <w:hyperlink r:id="rId36"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методика), включающие в себя:</w:t>
      </w:r>
    </w:p>
    <w:p w:rsidR="006B2434" w:rsidRDefault="006B2434">
      <w:pPr>
        <w:pStyle w:val="ConsPlusNormal"/>
        <w:jc w:val="both"/>
      </w:pPr>
      <w:r>
        <w:t xml:space="preserve">(в ред. </w:t>
      </w:r>
      <w:hyperlink r:id="rId3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сведения об объемах и о ценах отпуска находящегося в обращении на территории Российской Федерации лекарственного препарата производителя государства - члена Евразийского экономического союза и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6B2434" w:rsidRDefault="006B2434">
      <w:pPr>
        <w:pStyle w:val="ConsPlusNormal"/>
        <w:jc w:val="both"/>
      </w:pPr>
      <w:r>
        <w:t xml:space="preserve">(в ред. </w:t>
      </w:r>
      <w:hyperlink r:id="rId38"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6B2434" w:rsidRDefault="006B2434">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6B2434" w:rsidRDefault="006B2434">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6B2434" w:rsidRDefault="006B2434">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6B2434" w:rsidRDefault="006B2434">
      <w:pPr>
        <w:pStyle w:val="ConsPlusNormal"/>
        <w:spacing w:before="220"/>
        <w:ind w:firstLine="540"/>
        <w:jc w:val="both"/>
      </w:pPr>
      <w:r>
        <w:t>расчет предельной отпускной цены на лекарственный препарат производителя государства - члена Евразийского экономического союза, представляемой на государственную регистрацию;</w:t>
      </w:r>
    </w:p>
    <w:p w:rsidR="006B2434" w:rsidRDefault="006B2434">
      <w:pPr>
        <w:pStyle w:val="ConsPlusNormal"/>
        <w:jc w:val="both"/>
      </w:pPr>
      <w:r>
        <w:t xml:space="preserve">(в ред. </w:t>
      </w:r>
      <w:hyperlink r:id="rId39"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обоснование расчета предельной отпускной цены на лекарственный препарат производителя государства - члена Евразийского экономического союза, представляемой на перерегистрацию;</w:t>
      </w:r>
    </w:p>
    <w:p w:rsidR="006B2434" w:rsidRDefault="006B2434">
      <w:pPr>
        <w:pStyle w:val="ConsPlusNormal"/>
        <w:jc w:val="both"/>
      </w:pPr>
      <w:r>
        <w:t xml:space="preserve">(в ред. </w:t>
      </w:r>
      <w:hyperlink r:id="rId4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обоснование расчета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представляемой на перерегистрацию;</w:t>
      </w:r>
    </w:p>
    <w:p w:rsidR="006B2434" w:rsidRDefault="006B2434">
      <w:pPr>
        <w:pStyle w:val="ConsPlusNormal"/>
        <w:jc w:val="both"/>
      </w:pPr>
      <w:r>
        <w:t xml:space="preserve">(в ред. </w:t>
      </w:r>
      <w:hyperlink r:id="rId41"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lastRenderedPageBreak/>
        <w:t>д) документ, подтверждающий полномочия уполномоченного лица.</w:t>
      </w:r>
    </w:p>
    <w:p w:rsidR="006B2434" w:rsidRDefault="006B2434">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6B2434" w:rsidRDefault="006B2434">
      <w:pPr>
        <w:pStyle w:val="ConsPlusNormal"/>
        <w:spacing w:before="220"/>
        <w:ind w:firstLine="540"/>
        <w:jc w:val="both"/>
      </w:pPr>
      <w:r>
        <w:t xml:space="preserve">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средств и копию регистрационного удостоверения лекарственного препарата, а также копию </w:t>
      </w:r>
      <w:hyperlink r:id="rId42" w:history="1">
        <w:r>
          <w:rPr>
            <w:color w:val="0000FF"/>
          </w:rPr>
          <w:t>формы N 2-ЛЕК (пром)</w:t>
        </w:r>
      </w:hyperlink>
      <w:r>
        <w:t xml:space="preserve"> "Сведения о производстве, отгрузке и ценах на лекарственные средства" по собственной инициативе.</w:t>
      </w:r>
    </w:p>
    <w:p w:rsidR="006B2434" w:rsidRDefault="006B2434">
      <w:pPr>
        <w:pStyle w:val="ConsPlusNormal"/>
        <w:jc w:val="both"/>
      </w:pPr>
      <w:r>
        <w:t xml:space="preserve">(в ред. </w:t>
      </w:r>
      <w:hyperlink r:id="rId43"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2" w:name="P89"/>
      <w:bookmarkEnd w:id="2"/>
      <w:r>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6B2434" w:rsidRDefault="006B2434">
      <w:pPr>
        <w:pStyle w:val="ConsPlusNormal"/>
        <w:spacing w:before="220"/>
        <w:ind w:firstLine="540"/>
        <w:jc w:val="both"/>
      </w:pPr>
      <w:bookmarkStart w:id="3" w:name="P90"/>
      <w:bookmarkEnd w:id="3"/>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44"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6B2434" w:rsidRDefault="006B2434">
      <w:pPr>
        <w:pStyle w:val="ConsPlusNormal"/>
        <w:spacing w:before="220"/>
        <w:ind w:firstLine="540"/>
        <w:jc w:val="both"/>
      </w:pPr>
      <w:bookmarkStart w:id="4" w:name="P91"/>
      <w:bookmarkEnd w:id="4"/>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66"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6B2434" w:rsidRDefault="006B2434">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6B2434" w:rsidRDefault="006B2434">
      <w:pPr>
        <w:pStyle w:val="ConsPlusNormal"/>
        <w:spacing w:before="220"/>
        <w:ind w:firstLine="540"/>
        <w:jc w:val="both"/>
      </w:pPr>
      <w:r>
        <w:t xml:space="preserve">а) отсутствие в документах, указанных в </w:t>
      </w:r>
      <w:hyperlink w:anchor="P66" w:history="1">
        <w:r>
          <w:rPr>
            <w:color w:val="0000FF"/>
          </w:rPr>
          <w:t>пункте 5</w:t>
        </w:r>
      </w:hyperlink>
      <w:r>
        <w:t xml:space="preserve"> настоящих Правил, сведений, предусмотренных настоящими Правилами и </w:t>
      </w:r>
      <w:hyperlink r:id="rId45" w:history="1">
        <w:r>
          <w:rPr>
            <w:color w:val="0000FF"/>
          </w:rPr>
          <w:t>методикой</w:t>
        </w:r>
      </w:hyperlink>
      <w:r>
        <w:t>;</w:t>
      </w:r>
    </w:p>
    <w:p w:rsidR="006B2434" w:rsidRDefault="006B2434">
      <w:pPr>
        <w:pStyle w:val="ConsPlusNormal"/>
        <w:spacing w:before="220"/>
        <w:ind w:firstLine="540"/>
        <w:jc w:val="both"/>
      </w:pPr>
      <w:r>
        <w:t xml:space="preserve">б) превышение заявленной для государственной регистрации предельной отпускной цены производителя на лекарственный препарат над отпускной ценой, определенной с учетом требований </w:t>
      </w:r>
      <w:hyperlink w:anchor="P89" w:history="1">
        <w:r>
          <w:rPr>
            <w:color w:val="0000FF"/>
          </w:rPr>
          <w:t>пунктов 8</w:t>
        </w:r>
      </w:hyperlink>
      <w:r>
        <w:t xml:space="preserve"> и </w:t>
      </w:r>
      <w:hyperlink w:anchor="P90" w:history="1">
        <w:r>
          <w:rPr>
            <w:color w:val="0000FF"/>
          </w:rPr>
          <w:t>9</w:t>
        </w:r>
      </w:hyperlink>
      <w:r>
        <w:t xml:space="preserve"> настоящих Правил;</w:t>
      </w:r>
    </w:p>
    <w:p w:rsidR="006B2434" w:rsidRDefault="006B2434">
      <w:pPr>
        <w:pStyle w:val="ConsPlusNormal"/>
        <w:spacing w:before="220"/>
        <w:ind w:firstLine="540"/>
        <w:jc w:val="both"/>
      </w:pPr>
      <w:r>
        <w:t xml:space="preserve">в) непредставление сведений, предусмотренных </w:t>
      </w:r>
      <w:hyperlink w:anchor="P96" w:history="1">
        <w:r>
          <w:rPr>
            <w:color w:val="0000FF"/>
          </w:rPr>
          <w:t>пунктом 12</w:t>
        </w:r>
      </w:hyperlink>
      <w:r>
        <w:t xml:space="preserve"> настоящих Правил.</w:t>
      </w:r>
    </w:p>
    <w:p w:rsidR="006B2434" w:rsidRDefault="006B2434">
      <w:pPr>
        <w:pStyle w:val="ConsPlusNormal"/>
        <w:spacing w:before="220"/>
        <w:ind w:firstLine="540"/>
        <w:jc w:val="both"/>
      </w:pPr>
      <w:bookmarkStart w:id="5" w:name="P96"/>
      <w:bookmarkEnd w:id="5"/>
      <w:r>
        <w:t xml:space="preserve">12. В случае необходимости уточнения и (или) дополнения сведений, содержащихся в документах, указанных в </w:t>
      </w:r>
      <w:hyperlink w:anchor="P66"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w:t>
      </w:r>
      <w:r>
        <w:lastRenderedPageBreak/>
        <w:t>оформленную информацию.</w:t>
      </w:r>
    </w:p>
    <w:p w:rsidR="006B2434" w:rsidRDefault="006B2434">
      <w:pPr>
        <w:pStyle w:val="ConsPlusNormal"/>
        <w:spacing w:before="220"/>
        <w:ind w:firstLine="540"/>
        <w:jc w:val="both"/>
      </w:pPr>
      <w:bookmarkStart w:id="6" w:name="P97"/>
      <w:bookmarkEnd w:id="6"/>
      <w:r>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6B2434" w:rsidRDefault="006B2434">
      <w:pPr>
        <w:pStyle w:val="ConsPlusNormal"/>
        <w:spacing w:before="220"/>
        <w:ind w:firstLine="540"/>
        <w:jc w:val="both"/>
      </w:pPr>
      <w:r>
        <w:t xml:space="preserve">При этом общий срок рассмотрения документов, указанных в </w:t>
      </w:r>
      <w:hyperlink w:anchor="P66"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91" w:history="1">
        <w:r>
          <w:rPr>
            <w:color w:val="0000FF"/>
          </w:rPr>
          <w:t>пунктом 10</w:t>
        </w:r>
      </w:hyperlink>
      <w:r>
        <w:t xml:space="preserve"> и </w:t>
      </w:r>
      <w:hyperlink w:anchor="P97" w:history="1">
        <w:r>
          <w:rPr>
            <w:color w:val="0000FF"/>
          </w:rPr>
          <w:t>абзацем вторым</w:t>
        </w:r>
      </w:hyperlink>
      <w:r>
        <w:t xml:space="preserve"> настоящего пункта.</w:t>
      </w:r>
    </w:p>
    <w:p w:rsidR="006B2434" w:rsidRDefault="006B2434">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6B2434" w:rsidRDefault="006B2434">
      <w:pPr>
        <w:pStyle w:val="ConsPlusNormal"/>
        <w:spacing w:before="220"/>
        <w:ind w:firstLine="540"/>
        <w:jc w:val="both"/>
      </w:pPr>
      <w:bookmarkStart w:id="7" w:name="P100"/>
      <w:bookmarkEnd w:id="7"/>
      <w:r>
        <w:t xml:space="preserve">13. Федеральная антимонопольная служба в течение 15 рабочих дней со дня получения документов, указанных в </w:t>
      </w:r>
      <w:hyperlink w:anchor="P66" w:history="1">
        <w:r>
          <w:rPr>
            <w:color w:val="0000FF"/>
          </w:rPr>
          <w:t>пункте 5</w:t>
        </w:r>
      </w:hyperlink>
      <w:r>
        <w:t xml:space="preserve"> настоящих Правил, проводит в соответствии с настоящими Правилами и </w:t>
      </w:r>
      <w:hyperlink r:id="rId46"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6B2434" w:rsidRDefault="006B2434">
      <w:pPr>
        <w:pStyle w:val="ConsPlusNormal"/>
        <w:spacing w:before="220"/>
        <w:ind w:firstLine="540"/>
        <w:jc w:val="both"/>
      </w:pPr>
      <w:bookmarkStart w:id="8" w:name="P101"/>
      <w:bookmarkEnd w:id="8"/>
      <w:r>
        <w:t xml:space="preserve">14. В случае необходимости уточнения и (или) дополнения сведений, содержащихся в документах, указанных в </w:t>
      </w:r>
      <w:hyperlink w:anchor="P66"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6B2434" w:rsidRDefault="006B2434">
      <w:pPr>
        <w:pStyle w:val="ConsPlusNormal"/>
        <w:spacing w:before="220"/>
        <w:ind w:firstLine="540"/>
        <w:jc w:val="both"/>
      </w:pPr>
      <w:bookmarkStart w:id="9" w:name="P102"/>
      <w:bookmarkEnd w:id="9"/>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6B2434" w:rsidRDefault="006B2434">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00" w:history="1">
        <w:r>
          <w:rPr>
            <w:color w:val="0000FF"/>
          </w:rPr>
          <w:t>пунктом 13</w:t>
        </w:r>
      </w:hyperlink>
      <w:r>
        <w:t xml:space="preserve"> и </w:t>
      </w:r>
      <w:hyperlink w:anchor="P102" w:history="1">
        <w:r>
          <w:rPr>
            <w:color w:val="0000FF"/>
          </w:rPr>
          <w:t>абзацем вторым</w:t>
        </w:r>
      </w:hyperlink>
      <w:r>
        <w:t xml:space="preserve"> настоящего пункта.</w:t>
      </w:r>
    </w:p>
    <w:p w:rsidR="006B2434" w:rsidRDefault="006B2434">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6B2434" w:rsidRDefault="006B2434">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w:t>
      </w:r>
      <w:r>
        <w:lastRenderedPageBreak/>
        <w:t>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6B2434" w:rsidRDefault="006B2434">
      <w:pPr>
        <w:pStyle w:val="ConsPlusNormal"/>
        <w:spacing w:before="220"/>
        <w:ind w:firstLine="540"/>
        <w:jc w:val="both"/>
      </w:pPr>
      <w:r>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6B2434" w:rsidRDefault="006B2434">
      <w:pPr>
        <w:pStyle w:val="ConsPlusNormal"/>
        <w:spacing w:before="220"/>
        <w:ind w:firstLine="540"/>
        <w:jc w:val="both"/>
      </w:pPr>
      <w:r>
        <w:t>15.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антимонопольной службой.</w:t>
      </w:r>
    </w:p>
    <w:p w:rsidR="006B2434" w:rsidRDefault="006B2434">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1213"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6B2434" w:rsidRDefault="006B2434">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47" w:history="1">
        <w:r>
          <w:rPr>
            <w:color w:val="0000FF"/>
          </w:rPr>
          <w:t>приложении N 2</w:t>
        </w:r>
      </w:hyperlink>
      <w:r>
        <w:t xml:space="preserve"> к методике, и соответствующие следующим требованиям:</w:t>
      </w:r>
    </w:p>
    <w:p w:rsidR="006B2434" w:rsidRDefault="006B2434">
      <w:pPr>
        <w:pStyle w:val="ConsPlusNormal"/>
        <w:spacing w:before="220"/>
        <w:ind w:firstLine="540"/>
        <w:jc w:val="both"/>
      </w:pPr>
      <w:r>
        <w:t>а) размещаемая информация должна быть общедоступной;</w:t>
      </w:r>
    </w:p>
    <w:p w:rsidR="006B2434" w:rsidRDefault="006B2434">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6B2434" w:rsidRDefault="006B2434">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6B2434" w:rsidRDefault="006B2434">
      <w:pPr>
        <w:pStyle w:val="ConsPlusNormal"/>
        <w:spacing w:before="220"/>
        <w:ind w:firstLine="540"/>
        <w:jc w:val="both"/>
      </w:pPr>
      <w:r>
        <w:t>г) размещаемая информация должна содержать сведения о цене на лекарственный препарат и валюте, в которой она представлена;</w:t>
      </w:r>
    </w:p>
    <w:p w:rsidR="006B2434" w:rsidRDefault="006B2434">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6B2434" w:rsidRDefault="006B2434">
      <w:pPr>
        <w:pStyle w:val="ConsPlusNormal"/>
        <w:spacing w:before="220"/>
        <w:ind w:firstLine="540"/>
        <w:jc w:val="both"/>
      </w:pPr>
      <w:r>
        <w:t xml:space="preserve">18. В случае принятия решения об отказе в государственной регистрации или </w:t>
      </w:r>
      <w:r>
        <w:lastRenderedPageBreak/>
        <w:t>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6B2434" w:rsidRDefault="006B2434">
      <w:pPr>
        <w:pStyle w:val="ConsPlusNormal"/>
        <w:spacing w:before="220"/>
        <w:ind w:firstLine="540"/>
        <w:jc w:val="both"/>
      </w:pPr>
      <w:r>
        <w:t>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6B2434" w:rsidRDefault="006B2434">
      <w:pPr>
        <w:pStyle w:val="ConsPlusNormal"/>
        <w:spacing w:before="220"/>
        <w:ind w:firstLine="540"/>
        <w:jc w:val="both"/>
      </w:pPr>
      <w:r>
        <w:t>а) представление недостоверных сведений;</w:t>
      </w:r>
    </w:p>
    <w:p w:rsidR="006B2434" w:rsidRDefault="006B2434">
      <w:pPr>
        <w:pStyle w:val="ConsPlusNormal"/>
        <w:spacing w:before="220"/>
        <w:ind w:firstLine="540"/>
        <w:jc w:val="both"/>
      </w:pPr>
      <w:r>
        <w:t>б) представление документов не в полном объеме и (или) неполнота содержащихся в них сведений;</w:t>
      </w:r>
    </w:p>
    <w:p w:rsidR="006B2434" w:rsidRDefault="006B2434">
      <w:pPr>
        <w:pStyle w:val="ConsPlusNormal"/>
        <w:spacing w:before="220"/>
        <w:ind w:firstLine="540"/>
        <w:jc w:val="both"/>
      </w:pPr>
      <w:r>
        <w:t xml:space="preserve">в) непредставление сведений, предусмотренных </w:t>
      </w:r>
      <w:hyperlink w:anchor="P101" w:history="1">
        <w:r>
          <w:rPr>
            <w:color w:val="0000FF"/>
          </w:rPr>
          <w:t>пунктом 14</w:t>
        </w:r>
      </w:hyperlink>
      <w:r>
        <w:t xml:space="preserve"> настоящих Правил;</w:t>
      </w:r>
    </w:p>
    <w:p w:rsidR="006B2434" w:rsidRDefault="006B2434">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48" w:history="1">
        <w:r>
          <w:rPr>
            <w:color w:val="0000FF"/>
          </w:rPr>
          <w:t>методикой</w:t>
        </w:r>
      </w:hyperlink>
      <w:r>
        <w:t>.</w:t>
      </w:r>
    </w:p>
    <w:p w:rsidR="006B2434" w:rsidRDefault="006B2434">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6B2434" w:rsidRDefault="006B2434">
      <w:pPr>
        <w:pStyle w:val="ConsPlusNormal"/>
        <w:spacing w:before="220"/>
        <w:ind w:firstLine="540"/>
        <w:jc w:val="both"/>
      </w:pPr>
      <w:bookmarkStart w:id="10" w:name="P122"/>
      <w:bookmarkEnd w:id="10"/>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66"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49" w:history="1">
        <w:r>
          <w:rPr>
            <w:color w:val="0000FF"/>
          </w:rPr>
          <w:t>приложении N 2</w:t>
        </w:r>
      </w:hyperlink>
      <w:r>
        <w:t xml:space="preserve"> к методике.</w:t>
      </w:r>
    </w:p>
    <w:p w:rsidR="006B2434" w:rsidRDefault="006B2434">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66" w:history="1">
        <w:r>
          <w:rPr>
            <w:color w:val="0000FF"/>
          </w:rPr>
          <w:t>пунктах 5</w:t>
        </w:r>
      </w:hyperlink>
      <w:r>
        <w:t xml:space="preserve"> и </w:t>
      </w:r>
      <w:hyperlink w:anchor="P122"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6B2434" w:rsidRDefault="006B2434">
      <w:pPr>
        <w:pStyle w:val="ConsPlusNormal"/>
        <w:spacing w:before="220"/>
        <w:ind w:firstLine="540"/>
        <w:jc w:val="both"/>
      </w:pPr>
      <w:r>
        <w:t>а) для лекарственного препарата производителя государства - члена Евразийского экономического союза, а также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6B2434" w:rsidRDefault="006B2434">
      <w:pPr>
        <w:pStyle w:val="ConsPlusNormal"/>
        <w:jc w:val="both"/>
      </w:pPr>
      <w:r>
        <w:t xml:space="preserve">(в ред. </w:t>
      </w:r>
      <w:hyperlink r:id="rId5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копия </w:t>
      </w:r>
      <w:hyperlink r:id="rId51"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30" w:history="1">
        <w:r>
          <w:rPr>
            <w:color w:val="0000FF"/>
          </w:rPr>
          <w:t>пунктом 23</w:t>
        </w:r>
      </w:hyperlink>
      <w:r>
        <w:t xml:space="preserve"> настоящих Правил;</w:t>
      </w:r>
    </w:p>
    <w:p w:rsidR="006B2434" w:rsidRDefault="006B2434">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30"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w:t>
      </w:r>
      <w:r>
        <w:lastRenderedPageBreak/>
        <w:t>реализации конкретного лекарственного препарата, но не менее 25 штук);</w:t>
      </w:r>
    </w:p>
    <w:p w:rsidR="006B2434" w:rsidRDefault="006B2434">
      <w:pPr>
        <w:pStyle w:val="ConsPlusNormal"/>
        <w:spacing w:before="220"/>
        <w:ind w:firstLine="540"/>
        <w:jc w:val="both"/>
      </w:pPr>
      <w:r>
        <w:t xml:space="preserve">б) для лекарственного препарата иностранного производства - копии таможенных деклараций на поставку конкретного лекарственного препарата за отчетный период, определенный в соответствии с </w:t>
      </w:r>
      <w:hyperlink w:anchor="P130" w:history="1">
        <w:r>
          <w:rPr>
            <w:color w:val="0000FF"/>
          </w:rPr>
          <w:t>пунктом 23</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6B2434" w:rsidRDefault="006B2434">
      <w:pPr>
        <w:pStyle w:val="ConsPlusNormal"/>
        <w:jc w:val="both"/>
      </w:pPr>
      <w:r>
        <w:t xml:space="preserve">(в ред. </w:t>
      </w:r>
      <w:hyperlink r:id="rId52"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1" w:name="P130"/>
      <w:bookmarkEnd w:id="11"/>
      <w:r>
        <w:t>23. При государственной регистрации предельной отпускной цены производителя на 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6B2434" w:rsidRDefault="006B2434">
      <w:pPr>
        <w:pStyle w:val="ConsPlusNormal"/>
        <w:spacing w:before="220"/>
        <w:ind w:firstLine="540"/>
        <w:jc w:val="both"/>
      </w:pPr>
      <w:r>
        <w:t xml:space="preserve">24. При государственной регистрации (перерегистрации) предельной отпускной цены на 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36" w:history="1">
        <w:r>
          <w:rPr>
            <w:color w:val="0000FF"/>
          </w:rPr>
          <w:t>пунктом 25</w:t>
        </w:r>
      </w:hyperlink>
      <w:r>
        <w:t xml:space="preserve"> настоящих Правил.</w:t>
      </w:r>
    </w:p>
    <w:p w:rsidR="006B2434" w:rsidRDefault="006B2434">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производителя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государства - члена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36" w:history="1">
        <w:r>
          <w:rPr>
            <w:color w:val="0000FF"/>
          </w:rPr>
          <w:t>пунктом 25</w:t>
        </w:r>
      </w:hyperlink>
      <w:r>
        <w:t xml:space="preserve"> настоящих Правил.</w:t>
      </w:r>
    </w:p>
    <w:p w:rsidR="006B2434" w:rsidRDefault="006B2434">
      <w:pPr>
        <w:pStyle w:val="ConsPlusNormal"/>
        <w:jc w:val="both"/>
      </w:pPr>
      <w:r>
        <w:t xml:space="preserve">(в ред. </w:t>
      </w:r>
      <w:hyperlink r:id="rId53"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производства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36" w:history="1">
        <w:r>
          <w:rPr>
            <w:color w:val="0000FF"/>
          </w:rPr>
          <w:t>пунктом 25</w:t>
        </w:r>
      </w:hyperlink>
      <w:r>
        <w:t xml:space="preserve"> настоящих Правил.</w:t>
      </w:r>
    </w:p>
    <w:p w:rsidR="006B2434" w:rsidRDefault="006B2434">
      <w:pPr>
        <w:pStyle w:val="ConsPlusNormal"/>
        <w:jc w:val="both"/>
      </w:pPr>
      <w:r>
        <w:t xml:space="preserve">(в ред. </w:t>
      </w:r>
      <w:hyperlink r:id="rId54"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2" w:name="P136"/>
      <w:bookmarkEnd w:id="12"/>
      <w:r>
        <w:t xml:space="preserve">25. В случае если минимальный уровень цен референтного лекарственного препарата на </w:t>
      </w:r>
      <w:r>
        <w:lastRenderedPageBreak/>
        <w:t xml:space="preserve">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иностранных государств, указанном в </w:t>
      </w:r>
      <w:hyperlink r:id="rId55"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одном из иностранных государств, указанном в </w:t>
      </w:r>
      <w:hyperlink r:id="rId56"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6B2434" w:rsidRDefault="006B2434">
      <w:pPr>
        <w:pStyle w:val="ConsPlusNormal"/>
        <w:jc w:val="both"/>
      </w:pPr>
      <w:r>
        <w:t xml:space="preserve">(в ред. </w:t>
      </w:r>
      <w:hyperlink r:id="rId5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6B2434" w:rsidRDefault="006B2434">
      <w:pPr>
        <w:pStyle w:val="ConsPlusNormal"/>
        <w:spacing w:before="220"/>
        <w:ind w:firstLine="540"/>
        <w:jc w:val="both"/>
      </w:pPr>
      <w:r>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6B2434" w:rsidRDefault="006B2434">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58" w:history="1">
        <w:r>
          <w:rPr>
            <w:color w:val="0000FF"/>
          </w:rPr>
          <w:t>методикой</w:t>
        </w:r>
      </w:hyperlink>
      <w:r>
        <w:t>.</w:t>
      </w:r>
    </w:p>
    <w:p w:rsidR="006B2434" w:rsidRDefault="006B2434">
      <w:pPr>
        <w:pStyle w:val="ConsPlusNormal"/>
        <w:spacing w:before="220"/>
        <w:ind w:firstLine="540"/>
        <w:jc w:val="both"/>
      </w:pPr>
      <w:r>
        <w:t xml:space="preserve">27.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цена для такого лекарственного препарата рассчитывается как для лекарственного препарата производства государства - члена Евразийского экономического союза или лекарственного препарата иностранного производства с учетом соответствующего понижающего коэффициента в соответствии с </w:t>
      </w:r>
      <w:hyperlink r:id="rId59" w:history="1">
        <w:r>
          <w:rPr>
            <w:color w:val="0000FF"/>
          </w:rPr>
          <w:t>методикой</w:t>
        </w:r>
      </w:hyperlink>
      <w:r>
        <w:t>.</w:t>
      </w:r>
    </w:p>
    <w:p w:rsidR="006B2434" w:rsidRDefault="006B2434">
      <w:pPr>
        <w:pStyle w:val="ConsPlusNormal"/>
        <w:jc w:val="both"/>
      </w:pPr>
      <w:r>
        <w:t xml:space="preserve">(п. 27 в ред. </w:t>
      </w:r>
      <w:hyperlink r:id="rId6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химическому или группировочному наименованию), лекарственной форме </w:t>
      </w:r>
      <w:r>
        <w:lastRenderedPageBreak/>
        <w:t xml:space="preserve">в соответствии с </w:t>
      </w:r>
      <w:hyperlink r:id="rId61" w:history="1">
        <w:r>
          <w:rPr>
            <w:color w:val="0000FF"/>
          </w:rPr>
          <w:t>разделом VIII</w:t>
        </w:r>
      </w:hyperlink>
      <w:r>
        <w:t xml:space="preserve"> методики.</w:t>
      </w:r>
    </w:p>
    <w:p w:rsidR="006B2434" w:rsidRDefault="006B2434">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включенный в </w:t>
      </w:r>
      <w:hyperlink r:id="rId62"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63" w:history="1">
        <w:r>
          <w:rPr>
            <w:color w:val="0000FF"/>
          </w:rPr>
          <w:t>методикой</w:t>
        </w:r>
      </w:hyperlink>
      <w:r>
        <w:t>.</w:t>
      </w:r>
    </w:p>
    <w:p w:rsidR="006B2434" w:rsidRDefault="006B2434">
      <w:pPr>
        <w:pStyle w:val="ConsPlusNormal"/>
        <w:jc w:val="both"/>
      </w:pPr>
      <w:r>
        <w:t xml:space="preserve">(в ред. </w:t>
      </w:r>
      <w:hyperlink r:id="rId64"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В случае если на дату подачи в Министерство здравоохранения Российской Федерации заявления о государственной регистрации на лекарственный препарат, применяемый в педиатрической практике (на основании сведений инструкции по медицинскому применению лекарственного препарата), не зарегистрирована предельная отпускная цена на лекарственный препарат в дозировках, применяемых в педиатрической практике, в рамках одного международного непатентованного наименования (при его отсутствии химического или группировочного наименования) и лекарственной формы, расчет осуществляется в соответствии с требованиями, установленными для референтных лекарственных препаратов. При этом максимальная разница между минимальной зарегистрированной предельной отпускной ценой на лекарственный препарат и представленной для государственной регистрации предельной отпускной ценой на лекарственный препарат, рассчитанная исходя из стоимости единицы действующего вещества, не может превышать 90 процентов.</w:t>
      </w:r>
    </w:p>
    <w:p w:rsidR="006B2434" w:rsidRDefault="006B2434">
      <w:pPr>
        <w:pStyle w:val="ConsPlusNormal"/>
        <w:jc w:val="both"/>
      </w:pPr>
      <w:r>
        <w:t xml:space="preserve">(абзац введен </w:t>
      </w:r>
      <w:hyperlink r:id="rId65"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50" w:history="1">
        <w:r>
          <w:rPr>
            <w:color w:val="0000FF"/>
          </w:rPr>
          <w:t>пунктами 32</w:t>
        </w:r>
      </w:hyperlink>
      <w:r>
        <w:t xml:space="preserve"> и </w:t>
      </w:r>
      <w:hyperlink w:anchor="P162"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6B2434" w:rsidRDefault="006B2434">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лекарственный препарат, определенной в соответствии с </w:t>
      </w:r>
      <w:hyperlink r:id="rId66" w:history="1">
        <w:r>
          <w:rPr>
            <w:color w:val="0000FF"/>
          </w:rPr>
          <w:t>методикой</w:t>
        </w:r>
      </w:hyperlink>
      <w:r>
        <w:t>.</w:t>
      </w:r>
    </w:p>
    <w:p w:rsidR="006B2434" w:rsidRDefault="006B2434">
      <w:pPr>
        <w:pStyle w:val="ConsPlusNormal"/>
        <w:spacing w:before="220"/>
        <w:ind w:firstLine="540"/>
        <w:jc w:val="both"/>
      </w:pPr>
      <w:bookmarkStart w:id="13" w:name="P150"/>
      <w:bookmarkEnd w:id="13"/>
      <w:r>
        <w:t xml:space="preserve">32. Зарегистрированная предельная отпускная цена на лекарственный препарат производителя государства - члена Евразийского экономического союза может быть перерегистрирована в соответствии с </w:t>
      </w:r>
      <w:hyperlink r:id="rId67" w:history="1">
        <w:r>
          <w:rPr>
            <w:color w:val="0000FF"/>
          </w:rPr>
          <w:t>методикой</w:t>
        </w:r>
      </w:hyperlink>
      <w:r>
        <w:t>:</w:t>
      </w:r>
    </w:p>
    <w:p w:rsidR="006B2434" w:rsidRDefault="006B2434">
      <w:pPr>
        <w:pStyle w:val="ConsPlusNormal"/>
        <w:jc w:val="both"/>
      </w:pPr>
      <w:r>
        <w:t xml:space="preserve">(в ред. </w:t>
      </w:r>
      <w:hyperlink r:id="rId68"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4" w:name="P152"/>
      <w:bookmarkEnd w:id="14"/>
      <w:r>
        <w:t xml:space="preserve">а) для лекарственных препаратов нижнего ценового сегмента до 100 рублей (включительно) -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69" w:history="1">
        <w:r>
          <w:rPr>
            <w:color w:val="0000FF"/>
          </w:rPr>
          <w:t>законом</w:t>
        </w:r>
      </w:hyperlink>
      <w:r>
        <w:t xml:space="preserve"> о федеральном бюджете на соответствующий финансовый год и плановый период;</w:t>
      </w:r>
    </w:p>
    <w:p w:rsidR="006B2434" w:rsidRDefault="006B2434">
      <w:pPr>
        <w:pStyle w:val="ConsPlusNormal"/>
        <w:jc w:val="both"/>
      </w:pPr>
      <w:r>
        <w:t xml:space="preserve">(в ред. </w:t>
      </w:r>
      <w:hyperlink r:id="rId7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5" w:name="P154"/>
      <w:bookmarkEnd w:id="15"/>
      <w:r>
        <w:t xml:space="preserve">б) для лекарственных препаратов ценового сегмента от 100 рублей до 500 рублей (включительно) - в случае увеличения цен на сырье и материалы, используемые при производстве </w:t>
      </w:r>
      <w:r>
        <w:lastRenderedPageBreak/>
        <w:t>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6B2434" w:rsidRDefault="006B2434">
      <w:pPr>
        <w:pStyle w:val="ConsPlusNormal"/>
        <w:jc w:val="both"/>
      </w:pPr>
      <w:r>
        <w:t xml:space="preserve">(в ред. </w:t>
      </w:r>
      <w:hyperlink r:id="rId71"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6" w:name="P156"/>
      <w:bookmarkEnd w:id="16"/>
      <w:r>
        <w:t>в) для лекарственных препаратов ценового сегмента от 100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6B2434" w:rsidRDefault="006B2434">
      <w:pPr>
        <w:pStyle w:val="ConsPlusNormal"/>
        <w:jc w:val="both"/>
      </w:pPr>
      <w:r>
        <w:t xml:space="preserve">(в ред. </w:t>
      </w:r>
      <w:hyperlink r:id="rId72"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7" w:name="P158"/>
      <w:bookmarkEnd w:id="17"/>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73" w:history="1">
        <w:r>
          <w:rPr>
            <w:color w:val="0000FF"/>
          </w:rPr>
          <w:t>методикой</w:t>
        </w:r>
      </w:hyperlink>
      <w:r>
        <w:t>.</w:t>
      </w:r>
    </w:p>
    <w:p w:rsidR="006B2434" w:rsidRDefault="006B2434">
      <w:pPr>
        <w:pStyle w:val="ConsPlusNormal"/>
        <w:spacing w:before="220"/>
        <w:ind w:firstLine="540"/>
        <w:jc w:val="both"/>
      </w:pPr>
      <w:r>
        <w:t xml:space="preserve">33. При перерегистрации предельных отпускных цен производителя государства - члена Евразийского экономического союза документы на иностранном языке представляются на бумажном носителе с заверенным в установленном </w:t>
      </w:r>
      <w:hyperlink r:id="rId74" w:history="1">
        <w:r>
          <w:rPr>
            <w:color w:val="0000FF"/>
          </w:rPr>
          <w:t>порядке</w:t>
        </w:r>
      </w:hyperlink>
      <w:r>
        <w:t xml:space="preserve"> переводом на русский язык.</w:t>
      </w:r>
    </w:p>
    <w:p w:rsidR="006B2434" w:rsidRDefault="006B2434">
      <w:pPr>
        <w:pStyle w:val="ConsPlusNormal"/>
        <w:jc w:val="both"/>
      </w:pPr>
      <w:r>
        <w:t xml:space="preserve">(в ред. </w:t>
      </w:r>
      <w:hyperlink r:id="rId75"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6B2434" w:rsidRDefault="006B2434">
      <w:pPr>
        <w:pStyle w:val="ConsPlusNormal"/>
        <w:spacing w:before="220"/>
        <w:ind w:firstLine="540"/>
        <w:jc w:val="both"/>
      </w:pPr>
      <w:bookmarkStart w:id="18" w:name="P162"/>
      <w:bookmarkEnd w:id="18"/>
      <w:r>
        <w:t xml:space="preserve">34. Зарегистрированная предельная отпускная цена лекарственного препарата иностранного производства, в том числе первичная и (или) вторичная упаковка которого осуществляется в Российской Федерации, может быть перерегистрирована в соответствии с </w:t>
      </w:r>
      <w:hyperlink r:id="rId76"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6B2434" w:rsidRDefault="006B2434">
      <w:pPr>
        <w:pStyle w:val="ConsPlusNormal"/>
        <w:jc w:val="both"/>
      </w:pPr>
      <w:r>
        <w:t xml:space="preserve">(в ред. </w:t>
      </w:r>
      <w:hyperlink r:id="rId7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Перерегистрация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в Российской Федерации, осуществляется с учетом прогнозируемого уровня инфляции, установленного на текущий год федеральным </w:t>
      </w:r>
      <w:hyperlink r:id="rId78"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79"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80" w:history="1">
        <w:r>
          <w:rPr>
            <w:color w:val="0000FF"/>
          </w:rPr>
          <w:t>таблице 1</w:t>
        </w:r>
      </w:hyperlink>
      <w:r>
        <w:t xml:space="preserve"> раздела II приложения N 3 к методике.</w:t>
      </w:r>
    </w:p>
    <w:p w:rsidR="006B2434" w:rsidRDefault="006B2434">
      <w:pPr>
        <w:pStyle w:val="ConsPlusNormal"/>
        <w:jc w:val="both"/>
      </w:pPr>
      <w:r>
        <w:lastRenderedPageBreak/>
        <w:t xml:space="preserve">(в ред. </w:t>
      </w:r>
      <w:hyperlink r:id="rId81"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66"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6B2434" w:rsidRDefault="006B2434">
      <w:pPr>
        <w:pStyle w:val="ConsPlusNormal"/>
        <w:spacing w:before="220"/>
        <w:ind w:firstLine="540"/>
        <w:jc w:val="both"/>
      </w:pPr>
      <w:r>
        <w:t xml:space="preserve">а)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52" w:history="1">
        <w:r>
          <w:rPr>
            <w:color w:val="0000FF"/>
          </w:rPr>
          <w:t>подпунктами "а"</w:t>
        </w:r>
      </w:hyperlink>
      <w:r>
        <w:t xml:space="preserve"> и </w:t>
      </w:r>
      <w:hyperlink w:anchor="P156" w:history="1">
        <w:r>
          <w:rPr>
            <w:color w:val="0000FF"/>
          </w:rPr>
          <w:t>"в" пункта 32</w:t>
        </w:r>
      </w:hyperlink>
      <w:r>
        <w:t xml:space="preserve"> настоящих Правил:</w:t>
      </w:r>
    </w:p>
    <w:p w:rsidR="006B2434" w:rsidRDefault="006B2434">
      <w:pPr>
        <w:pStyle w:val="ConsPlusNormal"/>
        <w:jc w:val="both"/>
      </w:pPr>
      <w:r>
        <w:t xml:space="preserve">(в ред. </w:t>
      </w:r>
      <w:hyperlink r:id="rId82"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6B2434" w:rsidRDefault="006B2434">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6B2434" w:rsidRDefault="006B2434">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6B2434" w:rsidRDefault="006B2434">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6B2434" w:rsidRDefault="006B2434">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6B2434" w:rsidRDefault="006B2434">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83" w:history="1">
        <w:r>
          <w:rPr>
            <w:color w:val="0000FF"/>
          </w:rPr>
          <w:t>методикой</w:t>
        </w:r>
      </w:hyperlink>
      <w:r>
        <w:t>;</w:t>
      </w:r>
    </w:p>
    <w:p w:rsidR="006B2434" w:rsidRDefault="006B2434">
      <w:pPr>
        <w:pStyle w:val="ConsPlusNormal"/>
        <w:spacing w:before="220"/>
        <w:ind w:firstLine="540"/>
        <w:jc w:val="both"/>
      </w:pPr>
      <w:r>
        <w:t xml:space="preserve">б)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54" w:history="1">
        <w:r>
          <w:rPr>
            <w:color w:val="0000FF"/>
          </w:rPr>
          <w:t>подпунктом "б" пункта 32</w:t>
        </w:r>
      </w:hyperlink>
      <w:r>
        <w:t xml:space="preserve"> настоящих Правил:</w:t>
      </w:r>
    </w:p>
    <w:p w:rsidR="006B2434" w:rsidRDefault="006B2434">
      <w:pPr>
        <w:pStyle w:val="ConsPlusNormal"/>
        <w:jc w:val="both"/>
      </w:pPr>
      <w:r>
        <w:t xml:space="preserve">(в ред. </w:t>
      </w:r>
      <w:hyperlink r:id="rId84"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6B2434" w:rsidRDefault="006B2434">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6B2434" w:rsidRDefault="006B2434">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6B2434" w:rsidRDefault="006B2434">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85" w:history="1">
        <w:r>
          <w:rPr>
            <w:color w:val="0000FF"/>
          </w:rPr>
          <w:t>методикой</w:t>
        </w:r>
      </w:hyperlink>
      <w:r>
        <w:t>;</w:t>
      </w:r>
    </w:p>
    <w:p w:rsidR="006B2434" w:rsidRDefault="006B2434">
      <w:pPr>
        <w:pStyle w:val="ConsPlusNormal"/>
        <w:spacing w:before="220"/>
        <w:ind w:firstLine="540"/>
        <w:jc w:val="both"/>
      </w:pPr>
      <w:r>
        <w:t xml:space="preserve">в)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58" w:history="1">
        <w:r>
          <w:rPr>
            <w:color w:val="0000FF"/>
          </w:rPr>
          <w:t xml:space="preserve">подпунктом "г" пункта </w:t>
        </w:r>
        <w:r>
          <w:rPr>
            <w:color w:val="0000FF"/>
          </w:rPr>
          <w:lastRenderedPageBreak/>
          <w:t>32</w:t>
        </w:r>
      </w:hyperlink>
      <w:r>
        <w:t xml:space="preserve"> настоящих Правил, - копия </w:t>
      </w:r>
      <w:hyperlink r:id="rId86" w:history="1">
        <w:r>
          <w:rPr>
            <w:color w:val="0000FF"/>
          </w:rPr>
          <w:t>формы N 2-ЛЕК (пром)</w:t>
        </w:r>
      </w:hyperlink>
      <w:r>
        <w:t xml:space="preserve"> "Сведения о производстве, отгрузке и ценах на лекарственные средства" (для отечественных производителей), а также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193"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6B2434" w:rsidRDefault="006B2434">
      <w:pPr>
        <w:pStyle w:val="ConsPlusNormal"/>
        <w:jc w:val="both"/>
      </w:pPr>
      <w:r>
        <w:t xml:space="preserve">(в ред. </w:t>
      </w:r>
      <w:hyperlink r:id="rId8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г) для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62" w:history="1">
        <w:r>
          <w:rPr>
            <w:color w:val="0000FF"/>
          </w:rPr>
          <w:t>пунктом 34</w:t>
        </w:r>
      </w:hyperlink>
      <w:r>
        <w:t xml:space="preserve"> настоящих Правил:</w:t>
      </w:r>
    </w:p>
    <w:p w:rsidR="006B2434" w:rsidRDefault="006B2434">
      <w:pPr>
        <w:pStyle w:val="ConsPlusNormal"/>
        <w:jc w:val="both"/>
      </w:pPr>
      <w:r>
        <w:t xml:space="preserve">(в ред. </w:t>
      </w:r>
      <w:hyperlink r:id="rId88"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193"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6B2434" w:rsidRDefault="006B2434">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89" w:history="1">
        <w:r>
          <w:rPr>
            <w:color w:val="0000FF"/>
          </w:rPr>
          <w:t>приложении N 2</w:t>
        </w:r>
      </w:hyperlink>
      <w:r>
        <w:t xml:space="preserve"> к методике (на бумажном носителе с переводом на русский язык);</w:t>
      </w:r>
    </w:p>
    <w:p w:rsidR="006B2434" w:rsidRDefault="006B2434">
      <w:pPr>
        <w:pStyle w:val="ConsPlusNormal"/>
        <w:spacing w:before="220"/>
        <w:ind w:firstLine="540"/>
        <w:jc w:val="both"/>
      </w:pPr>
      <w:r>
        <w:t xml:space="preserve">д) для лекарственного препарата иностранного производства при перерегистрации в случаях, предусмотренных </w:t>
      </w:r>
      <w:hyperlink w:anchor="P162" w:history="1">
        <w:r>
          <w:rPr>
            <w:color w:val="0000FF"/>
          </w:rPr>
          <w:t>пунктом 34</w:t>
        </w:r>
      </w:hyperlink>
      <w:r>
        <w:t xml:space="preserve"> настоящих Правил:</w:t>
      </w:r>
    </w:p>
    <w:p w:rsidR="006B2434" w:rsidRDefault="006B2434">
      <w:pPr>
        <w:pStyle w:val="ConsPlusNormal"/>
        <w:jc w:val="both"/>
      </w:pPr>
      <w:r>
        <w:t xml:space="preserve">(в ред. </w:t>
      </w:r>
      <w:hyperlink r:id="rId9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193"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6B2434" w:rsidRDefault="006B2434">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91" w:history="1">
        <w:r>
          <w:rPr>
            <w:color w:val="0000FF"/>
          </w:rPr>
          <w:t>приложении N 2</w:t>
        </w:r>
      </w:hyperlink>
      <w:r>
        <w:t xml:space="preserve"> к методике (на бумажном носителе с переводом на русский язык).</w:t>
      </w:r>
    </w:p>
    <w:p w:rsidR="006B2434" w:rsidRDefault="006B2434">
      <w:pPr>
        <w:pStyle w:val="ConsPlusNormal"/>
        <w:spacing w:before="220"/>
        <w:ind w:firstLine="540"/>
        <w:jc w:val="both"/>
      </w:pPr>
      <w:r>
        <w:t xml:space="preserve">36. При перерегистрации предельных отпускных цен на лекарственные препараты производителя государства - члена Евразийского экономического союза в случаях, предусмотренных </w:t>
      </w:r>
      <w:hyperlink w:anchor="P152" w:history="1">
        <w:r>
          <w:rPr>
            <w:color w:val="0000FF"/>
          </w:rPr>
          <w:t>подпунктами "а"</w:t>
        </w:r>
      </w:hyperlink>
      <w:r>
        <w:t xml:space="preserve"> - </w:t>
      </w:r>
      <w:hyperlink w:anchor="P156" w:history="1">
        <w:r>
          <w:rPr>
            <w:color w:val="0000FF"/>
          </w:rPr>
          <w:t>"в" пункта 32</w:t>
        </w:r>
      </w:hyperlink>
      <w:r>
        <w:t xml:space="preserve"> настоящих Правил, предельный уровень рентабельности не может превышать 30 процентов.</w:t>
      </w:r>
    </w:p>
    <w:p w:rsidR="006B2434" w:rsidRDefault="006B2434">
      <w:pPr>
        <w:pStyle w:val="ConsPlusNormal"/>
        <w:jc w:val="both"/>
      </w:pPr>
      <w:r>
        <w:t xml:space="preserve">(в ред. </w:t>
      </w:r>
      <w:hyperlink r:id="rId92"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19" w:name="P193"/>
      <w:bookmarkEnd w:id="19"/>
      <w:r>
        <w:t xml:space="preserve">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w:t>
      </w:r>
      <w:r>
        <w:lastRenderedPageBreak/>
        <w:t>о государственной регистрации (последней перерегистрации) предельной отпускной цены на день подачи в Министерство здравоохранения Российской Федерации заявления о перерегистрации.</w:t>
      </w:r>
    </w:p>
    <w:p w:rsidR="006B2434" w:rsidRDefault="006B2434">
      <w:pPr>
        <w:pStyle w:val="ConsPlusNormal"/>
        <w:spacing w:before="220"/>
        <w:ind w:firstLine="540"/>
        <w:jc w:val="both"/>
      </w:pPr>
      <w:r>
        <w:t xml:space="preserve">38. На основании заявления о перерегистрации, представленного держателем или 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1222"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6B2434" w:rsidRDefault="006B2434">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6B2434" w:rsidRDefault="006B2434">
      <w:pPr>
        <w:pStyle w:val="ConsPlusNormal"/>
        <w:spacing w:before="220"/>
        <w:ind w:firstLine="540"/>
        <w:jc w:val="both"/>
      </w:pPr>
      <w:r>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6B2434" w:rsidRDefault="006B2434">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93"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6B2434" w:rsidRDefault="006B2434">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94"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6B2434" w:rsidRDefault="006B2434">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w:t>
      </w:r>
      <w:r>
        <w:lastRenderedPageBreak/>
        <w:t>производителя на лекарственный препарат на основании пунктов 40 и 45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6B2434" w:rsidRDefault="006B2434">
      <w:pPr>
        <w:pStyle w:val="ConsPlusNormal"/>
        <w:jc w:val="both"/>
      </w:pPr>
      <w:r>
        <w:t xml:space="preserve">(в ред. </w:t>
      </w:r>
      <w:hyperlink r:id="rId95"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42. Держатель или владелец регистрационного удостоверения лекарственного препарата (уполномоченное им лицо) обязан представить заявление о перерегистрации в сторону снижения при наступлении следующих случаев:</w:t>
      </w:r>
    </w:p>
    <w:p w:rsidR="006B2434" w:rsidRDefault="006B2434">
      <w:pPr>
        <w:pStyle w:val="ConsPlusNormal"/>
        <w:spacing w:before="220"/>
        <w:ind w:firstLine="540"/>
        <w:jc w:val="both"/>
      </w:pPr>
      <w:r>
        <w:t xml:space="preserve">а) если в результате снижения производителем отпускной цены в иностранной валюте на указанный лекарственный препарат в иностранных государствах, указанных в </w:t>
      </w:r>
      <w:hyperlink r:id="rId96" w:history="1">
        <w:r>
          <w:rPr>
            <w:color w:val="0000FF"/>
          </w:rPr>
          <w:t>приложении N 2</w:t>
        </w:r>
      </w:hyperlink>
      <w:r>
        <w:t xml:space="preserve"> к методике, отпускная цена производителя на лекарственный препарат в рублях, рассчитанная в соответствии с </w:t>
      </w:r>
      <w:hyperlink r:id="rId97" w:history="1">
        <w:r>
          <w:rPr>
            <w:color w:val="0000FF"/>
          </w:rPr>
          <w:t>методикой</w:t>
        </w:r>
      </w:hyperlink>
      <w:r>
        <w:t xml:space="preserve"> (с учетом расходов на таможенное оформление), ниже зарегистрированной предельной отпускной цены производителя на указанный лекарственный препарат, - в течение 30 календарных дней со дня, когда решение о снижении цен уполномоченных органов в иностранных государствах, указанных в </w:t>
      </w:r>
      <w:hyperlink r:id="rId98" w:history="1">
        <w:r>
          <w:rPr>
            <w:color w:val="0000FF"/>
          </w:rPr>
          <w:t>приложении N 2</w:t>
        </w:r>
      </w:hyperlink>
      <w:r>
        <w:t xml:space="preserve"> к методике, вступило в силу;</w:t>
      </w:r>
    </w:p>
    <w:p w:rsidR="006B2434" w:rsidRDefault="006B2434">
      <w:pPr>
        <w:pStyle w:val="ConsPlusNormal"/>
        <w:spacing w:before="220"/>
        <w:ind w:firstLine="540"/>
        <w:jc w:val="both"/>
      </w:pPr>
      <w:r>
        <w:t>б) если предельная отпускная цена на воспроизведенный, биоаналоговый (биоподобный) лекарственный препарат выше предельной отпускной цены на соответствующий референтный лекарственный препарат в связи со снижением, предусмотренным подпунктом "а" настоящего пункта, - в течение 30 календарных дней со дня принятия решения о перерегистрации в сторону снижения зарегистрированной предельной отпускной цены производителя на референтный лекарственный препарат;</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both"/>
            </w:pPr>
            <w:r>
              <w:rPr>
                <w:color w:val="392C69"/>
              </w:rPr>
              <w:t>КонсультантПлюс: примечание.</w:t>
            </w:r>
          </w:p>
          <w:p w:rsidR="006B2434" w:rsidRDefault="006B2434">
            <w:pPr>
              <w:pStyle w:val="ConsPlusNormal"/>
              <w:jc w:val="both"/>
            </w:pPr>
            <w:r>
              <w:rPr>
                <w:color w:val="392C69"/>
              </w:rPr>
              <w:t xml:space="preserve">Пп. "в" п. 42 </w:t>
            </w:r>
            <w:hyperlink r:id="rId99" w:history="1">
              <w:r>
                <w:rPr>
                  <w:color w:val="0000FF"/>
                </w:rPr>
                <w:t>не применяется</w:t>
              </w:r>
            </w:hyperlink>
            <w:r>
              <w:rPr>
                <w:color w:val="392C69"/>
              </w:rPr>
              <w:t xml:space="preserve"> к предельным отпускным ценам на лекарства, перерегистрированным в 2019-220 годах.</w:t>
            </w:r>
          </w:p>
        </w:tc>
      </w:tr>
    </w:tbl>
    <w:p w:rsidR="006B2434" w:rsidRDefault="006B2434">
      <w:pPr>
        <w:pStyle w:val="ConsPlusNormal"/>
        <w:spacing w:before="280"/>
        <w:ind w:firstLine="540"/>
        <w:jc w:val="both"/>
      </w:pPr>
      <w:r>
        <w:t xml:space="preserve">в) если зарегистрированная предельная отпускная цена на первый воспроизведенный, биоаналоговый (биоподобный) лекарственный препарат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выше предельной отпускной цены производителя, рассчитанной с учетом понижающего коэффициента, указанного в </w:t>
      </w:r>
      <w:hyperlink r:id="rId100" w:history="1">
        <w:r>
          <w:rPr>
            <w:color w:val="0000FF"/>
          </w:rPr>
          <w:t>приложении N 9</w:t>
        </w:r>
      </w:hyperlink>
      <w:r>
        <w:t xml:space="preserve"> к методике, после государственной регистрации предельной отпускной цены производителя на второй воспроизведенный, биоаналоговый (биоподобный) лекарственный препарат, совпадающий по международному непатентованному наименованию (при его отсутствии - группировочному или химическому наименованию),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both"/>
            </w:pPr>
            <w:r>
              <w:rPr>
                <w:color w:val="392C69"/>
              </w:rPr>
              <w:t>КонсультантПлюс: примечание.</w:t>
            </w:r>
          </w:p>
          <w:p w:rsidR="006B2434" w:rsidRDefault="006B2434">
            <w:pPr>
              <w:pStyle w:val="ConsPlusNormal"/>
              <w:jc w:val="both"/>
            </w:pPr>
            <w:r>
              <w:rPr>
                <w:color w:val="392C69"/>
              </w:rPr>
              <w:t xml:space="preserve">Пп. "г" п. 42 </w:t>
            </w:r>
            <w:hyperlink r:id="rId101" w:history="1">
              <w:r>
                <w:rPr>
                  <w:color w:val="0000FF"/>
                </w:rPr>
                <w:t>не применяется</w:t>
              </w:r>
            </w:hyperlink>
            <w:r>
              <w:rPr>
                <w:color w:val="392C69"/>
              </w:rPr>
              <w:t xml:space="preserve"> к предельным отпускным ценам на лекарства, перерегистрированным в 2019-220 годах.</w:t>
            </w:r>
          </w:p>
        </w:tc>
      </w:tr>
    </w:tbl>
    <w:p w:rsidR="006B2434" w:rsidRDefault="006B2434">
      <w:pPr>
        <w:pStyle w:val="ConsPlusNormal"/>
        <w:spacing w:before="280"/>
        <w:ind w:firstLine="540"/>
        <w:jc w:val="both"/>
      </w:pPr>
      <w:r>
        <w:t xml:space="preserve">г) если зарегистрированная предельная отпускная цена на первый воспроизведенный, биоаналоговый (биоподобный) лекарственный препарат производителя государства - члена Евразийского экономического союза выше предельной отпускной цены производителя государства - члена Евразийского экономического союза, рассчитанной с учетом понижающего коэффициента, указанного в </w:t>
      </w:r>
      <w:hyperlink r:id="rId102" w:history="1">
        <w:r>
          <w:rPr>
            <w:color w:val="0000FF"/>
          </w:rPr>
          <w:t>приложении N 9</w:t>
        </w:r>
      </w:hyperlink>
      <w:r>
        <w:t xml:space="preserve"> к методике, после государственной регистрации предельной отпускной цены на второй воспроизведенный, биоаналоговый (биоподобный) лекарственный препарат производителя государства - члена Евразийского экономического союза, </w:t>
      </w:r>
      <w:r>
        <w:lastRenderedPageBreak/>
        <w:t>совпадающий по международному непатентованному наименованию (при его отсутствии - группировочному или химическому),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w:t>
      </w:r>
    </w:p>
    <w:p w:rsidR="006B2434" w:rsidRDefault="006B2434">
      <w:pPr>
        <w:pStyle w:val="ConsPlusNormal"/>
        <w:jc w:val="both"/>
      </w:pPr>
      <w:r>
        <w:t xml:space="preserve">(п. 42 введен </w:t>
      </w:r>
      <w:hyperlink r:id="rId103"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43. Перерегистрация зарегистрированной предельной отпускной цены воспроизведенного, биоаналогового (биоподобного) лекарственного препарата в сторону снижения в случаях, предусмотренных подпунктами "в" и "г" пункта 42 настоящих Правил, осуществляется, если в рамках международного непатентованного наименования (при его отсутствии - группировочного или химического наименования) и лекарственной формы зарегистрирована предельная отпускная цена производителя на соответствующий референтный лекарственный препарат.</w:t>
      </w:r>
    </w:p>
    <w:p w:rsidR="006B2434" w:rsidRDefault="006B2434">
      <w:pPr>
        <w:pStyle w:val="ConsPlusNormal"/>
        <w:jc w:val="both"/>
      </w:pPr>
      <w:r>
        <w:t xml:space="preserve">(п. 43 введен </w:t>
      </w:r>
      <w:hyperlink r:id="rId104"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44. В случае перерегистрации зарегистрированной предельной отпускной цены производителя в сторону снижения на основании заявления держателя или владельца регистрационного удостоверения лекарственного препарата (уполномоченного им лица), представленного в соответствии с пунктом 42 настоящих Правил, цена на такой лекарственный препарат не может быть заявлена в течение календарного года на перерегистрацию в сторону увеличения в соответствии с пунктами 32 и 34 настоящих Правил.</w:t>
      </w:r>
    </w:p>
    <w:p w:rsidR="006B2434" w:rsidRDefault="006B2434">
      <w:pPr>
        <w:pStyle w:val="ConsPlusNormal"/>
        <w:jc w:val="both"/>
      </w:pPr>
      <w:r>
        <w:t xml:space="preserve">(п. 44 введен </w:t>
      </w:r>
      <w:hyperlink r:id="rId105"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45. Федеральная антимонопольная служба в письменной форме уведомляет держателя или владельца регистрационного удостоверения лекарственного препарата (уполномоченное им лицо) о необходимости перерегистрации зарегистрированной предельной отпускной цены на лекарственный препарат в сторону снижения, если держатель или владелец регистрационного удостоверения лекарственного препарата (уполномоченное им лицо) не представил заявление о перерегистрации в сторону снижения в соответствии с пунктом 42 настоящих Правил.</w:t>
      </w:r>
    </w:p>
    <w:p w:rsidR="006B2434" w:rsidRDefault="006B2434">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в течение 20 рабочих дней после получения уведомления Федеральной антимонопольной службы приводит зарегистрированную предельную отпускную цену в соответствие с ценой, рассчитанной в соответствии с настоящими Правилами и </w:t>
      </w:r>
      <w:hyperlink r:id="rId106" w:history="1">
        <w:r>
          <w:rPr>
            <w:color w:val="0000FF"/>
          </w:rPr>
          <w:t>методикой</w:t>
        </w:r>
      </w:hyperlink>
      <w:r>
        <w:t>, с учетом информации, указанной в уведомлении Федеральной антимонопольной службы.</w:t>
      </w:r>
    </w:p>
    <w:p w:rsidR="006B2434" w:rsidRDefault="006B2434">
      <w:pPr>
        <w:pStyle w:val="ConsPlusNormal"/>
        <w:spacing w:before="220"/>
        <w:ind w:firstLine="540"/>
        <w:jc w:val="both"/>
      </w:pPr>
      <w:r>
        <w:t xml:space="preserve">Федеральная антимонопольная служба в течение 5 рабочих дней после истечения срока, указанного в абзаце втором настоящего пункта,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07" w:history="1">
        <w:r>
          <w:rPr>
            <w:color w:val="0000FF"/>
          </w:rPr>
          <w:t>методикой</w:t>
        </w:r>
      </w:hyperlink>
      <w:r>
        <w:t xml:space="preserve"> с учетом информации, указанной в уведомлении Федеральной антимонопольной службы, в течение одного месяца со дня получения уведомления Федеральной антимонопольной службы.</w:t>
      </w:r>
    </w:p>
    <w:p w:rsidR="006B2434" w:rsidRDefault="006B2434">
      <w:pPr>
        <w:pStyle w:val="ConsPlusNormal"/>
        <w:jc w:val="both"/>
      </w:pPr>
      <w:r>
        <w:t xml:space="preserve">(п. 45 введен </w:t>
      </w:r>
      <w:hyperlink r:id="rId108" w:history="1">
        <w:r>
          <w:rPr>
            <w:color w:val="0000FF"/>
          </w:rPr>
          <w:t>Постановлением</w:t>
        </w:r>
      </w:hyperlink>
      <w:r>
        <w:t xml:space="preserve"> Правительства РФ от 16.12.2019 N 1683)</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1"/>
      </w:pPr>
      <w:r>
        <w:t>Приложение N 1</w:t>
      </w:r>
    </w:p>
    <w:p w:rsidR="006B2434" w:rsidRDefault="006B2434">
      <w:pPr>
        <w:pStyle w:val="ConsPlusNormal"/>
        <w:jc w:val="right"/>
      </w:pPr>
      <w:r>
        <w:t>к Правилам государственной регистрации</w:t>
      </w:r>
    </w:p>
    <w:p w:rsidR="006B2434" w:rsidRDefault="006B2434">
      <w:pPr>
        <w:pStyle w:val="ConsPlusNormal"/>
        <w:jc w:val="right"/>
      </w:pPr>
      <w:r>
        <w:t>и перерегистрации устанавливаемых</w:t>
      </w:r>
    </w:p>
    <w:p w:rsidR="006B2434" w:rsidRDefault="006B2434">
      <w:pPr>
        <w:pStyle w:val="ConsPlusNormal"/>
        <w:jc w:val="right"/>
      </w:pPr>
      <w:r>
        <w:t>производителями лекарственных</w:t>
      </w:r>
    </w:p>
    <w:p w:rsidR="006B2434" w:rsidRDefault="006B2434">
      <w:pPr>
        <w:pStyle w:val="ConsPlusNormal"/>
        <w:jc w:val="right"/>
      </w:pPr>
      <w:r>
        <w:t>препаратов предельных отпускных цен</w:t>
      </w:r>
    </w:p>
    <w:p w:rsidR="006B2434" w:rsidRDefault="006B2434">
      <w:pPr>
        <w:pStyle w:val="ConsPlusNormal"/>
        <w:jc w:val="right"/>
      </w:pPr>
      <w:r>
        <w:lastRenderedPageBreak/>
        <w:t>на лекарственные препараты,</w:t>
      </w:r>
    </w:p>
    <w:p w:rsidR="006B2434" w:rsidRDefault="006B2434">
      <w:pPr>
        <w:pStyle w:val="ConsPlusNormal"/>
        <w:jc w:val="right"/>
      </w:pPr>
      <w:r>
        <w:t>включенные в перечень жизненно</w:t>
      </w:r>
    </w:p>
    <w:p w:rsidR="006B2434" w:rsidRDefault="006B2434">
      <w:pPr>
        <w:pStyle w:val="ConsPlusNormal"/>
        <w:jc w:val="right"/>
      </w:pPr>
      <w:r>
        <w:t>необходимых и важнейших</w:t>
      </w:r>
    </w:p>
    <w:p w:rsidR="006B2434" w:rsidRDefault="006B2434">
      <w:pPr>
        <w:pStyle w:val="ConsPlusNormal"/>
        <w:jc w:val="right"/>
      </w:pPr>
      <w:r>
        <w:t>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РФ от 16.12.2019 N 1683)</w:t>
            </w:r>
          </w:p>
        </w:tc>
      </w:tr>
    </w:tbl>
    <w:p w:rsidR="006B2434" w:rsidRDefault="006B2434">
      <w:pPr>
        <w:pStyle w:val="ConsPlusNormal"/>
        <w:jc w:val="right"/>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ЗАЯВЛЕНИЕ</w:t>
      </w:r>
    </w:p>
    <w:p w:rsidR="006B2434" w:rsidRDefault="006B2434">
      <w:pPr>
        <w:pStyle w:val="ConsPlusNonformat"/>
        <w:jc w:val="both"/>
      </w:pPr>
      <w:r>
        <w:t xml:space="preserve">          о государственной регистрации предельных отпускных цен</w:t>
      </w:r>
    </w:p>
    <w:p w:rsidR="006B2434" w:rsidRDefault="006B2434">
      <w:pPr>
        <w:pStyle w:val="ConsPlusNonformat"/>
        <w:jc w:val="both"/>
      </w:pPr>
      <w:r>
        <w:t xml:space="preserve">           производителей на лекарственные препараты, включенные</w:t>
      </w:r>
    </w:p>
    <w:p w:rsidR="006B2434" w:rsidRDefault="006B2434">
      <w:pPr>
        <w:pStyle w:val="ConsPlusNonformat"/>
        <w:jc w:val="both"/>
      </w:pPr>
      <w:r>
        <w:t xml:space="preserve">                в перечень жизненно необходимых и важнейших</w:t>
      </w:r>
    </w:p>
    <w:p w:rsidR="006B2434" w:rsidRDefault="006B2434">
      <w:pPr>
        <w:pStyle w:val="ConsPlusNonformat"/>
        <w:jc w:val="both"/>
      </w:pPr>
      <w:r>
        <w:t xml:space="preserve">                         лекарственных препаратов</w:t>
      </w:r>
    </w:p>
    <w:p w:rsidR="006B2434" w:rsidRDefault="006B2434">
      <w:pPr>
        <w:pStyle w:val="ConsPlusNonformat"/>
        <w:jc w:val="both"/>
      </w:pPr>
    </w:p>
    <w:p w:rsidR="006B2434" w:rsidRDefault="006B2434">
      <w:pPr>
        <w:pStyle w:val="ConsPlusNonformat"/>
        <w:jc w:val="both"/>
      </w:pPr>
      <w:r>
        <w:t>Заявитель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nformat"/>
        <w:jc w:val="both"/>
      </w:pPr>
      <w:r>
        <w:t>Держатель   или   владелец  регистрационного  удостоверения  лекарственного</w:t>
      </w:r>
    </w:p>
    <w:p w:rsidR="006B2434" w:rsidRDefault="006B2434">
      <w:pPr>
        <w:pStyle w:val="ConsPlusNonformat"/>
        <w:jc w:val="both"/>
      </w:pPr>
      <w:r>
        <w:t>препарата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850"/>
        <w:gridCol w:w="624"/>
        <w:gridCol w:w="624"/>
        <w:gridCol w:w="3624"/>
        <w:gridCol w:w="1077"/>
        <w:gridCol w:w="964"/>
      </w:tblGrid>
      <w:tr w:rsidR="006B2434">
        <w:tc>
          <w:tcPr>
            <w:tcW w:w="454" w:type="dxa"/>
            <w:tcBorders>
              <w:left w:val="nil"/>
            </w:tcBorders>
          </w:tcPr>
          <w:p w:rsidR="006B2434" w:rsidRDefault="006B2434">
            <w:pPr>
              <w:pStyle w:val="ConsPlusNormal"/>
              <w:jc w:val="center"/>
            </w:pPr>
            <w:r>
              <w:t>N п/п</w:t>
            </w:r>
          </w:p>
        </w:tc>
        <w:tc>
          <w:tcPr>
            <w:tcW w:w="850" w:type="dxa"/>
          </w:tcPr>
          <w:p w:rsidR="006B2434" w:rsidRDefault="006B2434">
            <w:pPr>
              <w:pStyle w:val="ConsPlusNormal"/>
              <w:jc w:val="center"/>
            </w:pPr>
            <w:r>
              <w:t>Стадия производства</w:t>
            </w:r>
          </w:p>
        </w:tc>
        <w:tc>
          <w:tcPr>
            <w:tcW w:w="850" w:type="dxa"/>
          </w:tcPr>
          <w:p w:rsidR="006B2434" w:rsidRDefault="006B2434">
            <w:pPr>
              <w:pStyle w:val="ConsPlusNormal"/>
              <w:jc w:val="center"/>
            </w:pPr>
            <w:r>
              <w:t>Производитель (наименование)</w:t>
            </w:r>
          </w:p>
        </w:tc>
        <w:tc>
          <w:tcPr>
            <w:tcW w:w="624" w:type="dxa"/>
          </w:tcPr>
          <w:p w:rsidR="006B2434" w:rsidRDefault="006B2434">
            <w:pPr>
              <w:pStyle w:val="ConsPlusNormal"/>
              <w:jc w:val="center"/>
            </w:pPr>
            <w:r>
              <w:t>Адрес</w:t>
            </w:r>
          </w:p>
        </w:tc>
        <w:tc>
          <w:tcPr>
            <w:tcW w:w="624" w:type="dxa"/>
          </w:tcPr>
          <w:p w:rsidR="006B2434" w:rsidRDefault="006B2434">
            <w:pPr>
              <w:pStyle w:val="ConsPlusNormal"/>
              <w:jc w:val="center"/>
            </w:pPr>
            <w:r>
              <w:t>Страна</w:t>
            </w:r>
          </w:p>
        </w:tc>
        <w:tc>
          <w:tcPr>
            <w:tcW w:w="3624" w:type="dxa"/>
          </w:tcPr>
          <w:p w:rsidR="006B2434" w:rsidRDefault="006B2434">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1077" w:type="dxa"/>
          </w:tcPr>
          <w:p w:rsidR="006B2434" w:rsidRDefault="006B2434">
            <w:pPr>
              <w:pStyle w:val="ConsPlusNormal"/>
              <w:jc w:val="center"/>
            </w:pPr>
            <w:r>
              <w:t>Наименование регистрирующего органа</w:t>
            </w:r>
          </w:p>
        </w:tc>
        <w:tc>
          <w:tcPr>
            <w:tcW w:w="964" w:type="dxa"/>
            <w:tcBorders>
              <w:right w:val="nil"/>
            </w:tcBorders>
          </w:tcPr>
          <w:p w:rsidR="006B2434" w:rsidRDefault="006B2434">
            <w:pPr>
              <w:pStyle w:val="ConsPlusNormal"/>
              <w:jc w:val="center"/>
            </w:pPr>
            <w:r>
              <w:t>Регистрационный номер</w:t>
            </w: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850" w:type="dxa"/>
          </w:tcPr>
          <w:p w:rsidR="006B2434" w:rsidRDefault="006B2434">
            <w:pPr>
              <w:pStyle w:val="ConsPlusNormal"/>
            </w:pPr>
          </w:p>
        </w:tc>
        <w:tc>
          <w:tcPr>
            <w:tcW w:w="624" w:type="dxa"/>
          </w:tcPr>
          <w:p w:rsidR="006B2434" w:rsidRDefault="006B2434">
            <w:pPr>
              <w:pStyle w:val="ConsPlusNormal"/>
            </w:pPr>
          </w:p>
        </w:tc>
        <w:tc>
          <w:tcPr>
            <w:tcW w:w="624" w:type="dxa"/>
          </w:tcPr>
          <w:p w:rsidR="006B2434" w:rsidRDefault="006B2434">
            <w:pPr>
              <w:pStyle w:val="ConsPlusNormal"/>
            </w:pPr>
          </w:p>
        </w:tc>
        <w:tc>
          <w:tcPr>
            <w:tcW w:w="3624" w:type="dxa"/>
          </w:tcPr>
          <w:p w:rsidR="006B2434" w:rsidRDefault="006B2434">
            <w:pPr>
              <w:pStyle w:val="ConsPlusNormal"/>
            </w:pPr>
          </w:p>
        </w:tc>
        <w:tc>
          <w:tcPr>
            <w:tcW w:w="107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850" w:type="dxa"/>
          </w:tcPr>
          <w:p w:rsidR="006B2434" w:rsidRDefault="006B2434">
            <w:pPr>
              <w:pStyle w:val="ConsPlusNormal"/>
            </w:pPr>
          </w:p>
        </w:tc>
        <w:tc>
          <w:tcPr>
            <w:tcW w:w="624" w:type="dxa"/>
          </w:tcPr>
          <w:p w:rsidR="006B2434" w:rsidRDefault="006B2434">
            <w:pPr>
              <w:pStyle w:val="ConsPlusNormal"/>
            </w:pPr>
          </w:p>
        </w:tc>
        <w:tc>
          <w:tcPr>
            <w:tcW w:w="624" w:type="dxa"/>
          </w:tcPr>
          <w:p w:rsidR="006B2434" w:rsidRDefault="006B2434">
            <w:pPr>
              <w:pStyle w:val="ConsPlusNormal"/>
            </w:pPr>
          </w:p>
        </w:tc>
        <w:tc>
          <w:tcPr>
            <w:tcW w:w="3624" w:type="dxa"/>
          </w:tcPr>
          <w:p w:rsidR="006B2434" w:rsidRDefault="006B2434">
            <w:pPr>
              <w:pStyle w:val="ConsPlusNormal"/>
            </w:pPr>
          </w:p>
        </w:tc>
        <w:tc>
          <w:tcPr>
            <w:tcW w:w="107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850" w:type="dxa"/>
          </w:tcPr>
          <w:p w:rsidR="006B2434" w:rsidRDefault="006B2434">
            <w:pPr>
              <w:pStyle w:val="ConsPlusNormal"/>
            </w:pPr>
          </w:p>
        </w:tc>
        <w:tc>
          <w:tcPr>
            <w:tcW w:w="624" w:type="dxa"/>
          </w:tcPr>
          <w:p w:rsidR="006B2434" w:rsidRDefault="006B2434">
            <w:pPr>
              <w:pStyle w:val="ConsPlusNormal"/>
            </w:pPr>
          </w:p>
        </w:tc>
        <w:tc>
          <w:tcPr>
            <w:tcW w:w="624" w:type="dxa"/>
          </w:tcPr>
          <w:p w:rsidR="006B2434" w:rsidRDefault="006B2434">
            <w:pPr>
              <w:pStyle w:val="ConsPlusNormal"/>
            </w:pPr>
          </w:p>
        </w:tc>
        <w:tc>
          <w:tcPr>
            <w:tcW w:w="3624" w:type="dxa"/>
          </w:tcPr>
          <w:p w:rsidR="006B2434" w:rsidRDefault="006B2434">
            <w:pPr>
              <w:pStyle w:val="ConsPlusNormal"/>
            </w:pPr>
          </w:p>
        </w:tc>
        <w:tc>
          <w:tcPr>
            <w:tcW w:w="107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850" w:type="dxa"/>
          </w:tcPr>
          <w:p w:rsidR="006B2434" w:rsidRDefault="006B2434">
            <w:pPr>
              <w:pStyle w:val="ConsPlusNormal"/>
            </w:pPr>
          </w:p>
        </w:tc>
        <w:tc>
          <w:tcPr>
            <w:tcW w:w="624" w:type="dxa"/>
          </w:tcPr>
          <w:p w:rsidR="006B2434" w:rsidRDefault="006B2434">
            <w:pPr>
              <w:pStyle w:val="ConsPlusNormal"/>
            </w:pPr>
          </w:p>
        </w:tc>
        <w:tc>
          <w:tcPr>
            <w:tcW w:w="624" w:type="dxa"/>
          </w:tcPr>
          <w:p w:rsidR="006B2434" w:rsidRDefault="006B2434">
            <w:pPr>
              <w:pStyle w:val="ConsPlusNormal"/>
            </w:pPr>
          </w:p>
        </w:tc>
        <w:tc>
          <w:tcPr>
            <w:tcW w:w="3624" w:type="dxa"/>
          </w:tcPr>
          <w:p w:rsidR="006B2434" w:rsidRDefault="006B2434">
            <w:pPr>
              <w:pStyle w:val="ConsPlusNormal"/>
            </w:pPr>
          </w:p>
        </w:tc>
        <w:tc>
          <w:tcPr>
            <w:tcW w:w="107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850" w:type="dxa"/>
          </w:tcPr>
          <w:p w:rsidR="006B2434" w:rsidRDefault="006B2434">
            <w:pPr>
              <w:pStyle w:val="ConsPlusNormal"/>
            </w:pPr>
          </w:p>
        </w:tc>
        <w:tc>
          <w:tcPr>
            <w:tcW w:w="624" w:type="dxa"/>
          </w:tcPr>
          <w:p w:rsidR="006B2434" w:rsidRDefault="006B2434">
            <w:pPr>
              <w:pStyle w:val="ConsPlusNormal"/>
            </w:pPr>
          </w:p>
        </w:tc>
        <w:tc>
          <w:tcPr>
            <w:tcW w:w="624" w:type="dxa"/>
          </w:tcPr>
          <w:p w:rsidR="006B2434" w:rsidRDefault="006B2434">
            <w:pPr>
              <w:pStyle w:val="ConsPlusNormal"/>
            </w:pPr>
          </w:p>
        </w:tc>
        <w:tc>
          <w:tcPr>
            <w:tcW w:w="3624" w:type="dxa"/>
          </w:tcPr>
          <w:p w:rsidR="006B2434" w:rsidRDefault="006B2434">
            <w:pPr>
              <w:pStyle w:val="ConsPlusNormal"/>
            </w:pPr>
          </w:p>
        </w:tc>
        <w:tc>
          <w:tcPr>
            <w:tcW w:w="1077" w:type="dxa"/>
          </w:tcPr>
          <w:p w:rsidR="006B2434" w:rsidRDefault="006B2434">
            <w:pPr>
              <w:pStyle w:val="ConsPlusNormal"/>
            </w:pPr>
          </w:p>
        </w:tc>
        <w:tc>
          <w:tcPr>
            <w:tcW w:w="964" w:type="dxa"/>
            <w:tcBorders>
              <w:right w:val="nil"/>
            </w:tcBorders>
          </w:tcPr>
          <w:p w:rsidR="006B2434" w:rsidRDefault="006B2434">
            <w:pPr>
              <w:pStyle w:val="ConsPlusNormal"/>
            </w:pPr>
          </w:p>
        </w:tc>
      </w:tr>
    </w:tbl>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247"/>
        <w:gridCol w:w="680"/>
        <w:gridCol w:w="850"/>
        <w:gridCol w:w="1077"/>
        <w:gridCol w:w="1361"/>
        <w:gridCol w:w="1191"/>
        <w:gridCol w:w="680"/>
        <w:gridCol w:w="680"/>
      </w:tblGrid>
      <w:tr w:rsidR="006B2434">
        <w:tc>
          <w:tcPr>
            <w:tcW w:w="454" w:type="dxa"/>
            <w:tcBorders>
              <w:left w:val="nil"/>
            </w:tcBorders>
          </w:tcPr>
          <w:p w:rsidR="006B2434" w:rsidRDefault="006B2434">
            <w:pPr>
              <w:pStyle w:val="ConsPlusNormal"/>
              <w:jc w:val="center"/>
            </w:pPr>
            <w:r>
              <w:t>N п/п</w:t>
            </w:r>
          </w:p>
        </w:tc>
        <w:tc>
          <w:tcPr>
            <w:tcW w:w="850" w:type="dxa"/>
          </w:tcPr>
          <w:p w:rsidR="006B2434" w:rsidRDefault="006B2434">
            <w:pPr>
              <w:pStyle w:val="ConsPlusNormal"/>
              <w:jc w:val="center"/>
            </w:pPr>
            <w:r>
              <w:t>Номер регистрационного удостоверения</w:t>
            </w:r>
          </w:p>
        </w:tc>
        <w:tc>
          <w:tcPr>
            <w:tcW w:w="1247" w:type="dxa"/>
          </w:tcPr>
          <w:p w:rsidR="006B2434" w:rsidRDefault="006B2434">
            <w:pPr>
              <w:pStyle w:val="ConsPlusNormal"/>
              <w:jc w:val="center"/>
            </w:pPr>
            <w:r>
              <w:t>Международное непатентованное, или группировочное, или химическое наименование &lt;*&gt;</w:t>
            </w:r>
          </w:p>
        </w:tc>
        <w:tc>
          <w:tcPr>
            <w:tcW w:w="680" w:type="dxa"/>
          </w:tcPr>
          <w:p w:rsidR="006B2434" w:rsidRDefault="006B2434">
            <w:pPr>
              <w:pStyle w:val="ConsPlusNormal"/>
              <w:jc w:val="center"/>
            </w:pPr>
            <w:r>
              <w:t>Торговое наименование</w:t>
            </w:r>
          </w:p>
        </w:tc>
        <w:tc>
          <w:tcPr>
            <w:tcW w:w="850" w:type="dxa"/>
          </w:tcPr>
          <w:p w:rsidR="006B2434" w:rsidRDefault="006B2434">
            <w:pPr>
              <w:pStyle w:val="ConsPlusNormal"/>
              <w:jc w:val="center"/>
            </w:pPr>
            <w:r>
              <w:t>Лекарственная форма, дозировка, комплектность &lt;**&gt;</w:t>
            </w:r>
          </w:p>
        </w:tc>
        <w:tc>
          <w:tcPr>
            <w:tcW w:w="1077" w:type="dxa"/>
          </w:tcPr>
          <w:p w:rsidR="006B2434" w:rsidRDefault="006B2434">
            <w:pPr>
              <w:pStyle w:val="ConsPlusNormal"/>
              <w:jc w:val="center"/>
            </w:pPr>
            <w:r>
              <w:t>Общее количество во вторичной (потребительской) упаковке</w:t>
            </w:r>
          </w:p>
        </w:tc>
        <w:tc>
          <w:tcPr>
            <w:tcW w:w="1361" w:type="dxa"/>
          </w:tcPr>
          <w:p w:rsidR="006B2434" w:rsidRDefault="006B2434">
            <w:pPr>
              <w:pStyle w:val="ConsPlusNormal"/>
              <w:jc w:val="center"/>
            </w:pPr>
            <w:r>
              <w:t>Предельная отпускная цена производителя за потребительскую упаковку &lt;**&gt; без НДС (рублей)</w:t>
            </w:r>
          </w:p>
        </w:tc>
        <w:tc>
          <w:tcPr>
            <w:tcW w:w="1191" w:type="dxa"/>
          </w:tcPr>
          <w:p w:rsidR="006B2434" w:rsidRDefault="006B2434">
            <w:pPr>
              <w:pStyle w:val="ConsPlusNormal"/>
              <w:jc w:val="center"/>
            </w:pPr>
            <w:r>
              <w:t>Штриховой код, нанесенный на вторичную (потребительскую) упаковку</w:t>
            </w:r>
          </w:p>
        </w:tc>
        <w:tc>
          <w:tcPr>
            <w:tcW w:w="680" w:type="dxa"/>
          </w:tcPr>
          <w:p w:rsidR="006B2434" w:rsidRDefault="006B2434">
            <w:pPr>
              <w:pStyle w:val="ConsPlusNormal"/>
              <w:jc w:val="center"/>
            </w:pPr>
            <w:r>
              <w:t>Код АТХ</w:t>
            </w:r>
          </w:p>
        </w:tc>
        <w:tc>
          <w:tcPr>
            <w:tcW w:w="680" w:type="dxa"/>
            <w:tcBorders>
              <w:right w:val="nil"/>
            </w:tcBorders>
          </w:tcPr>
          <w:p w:rsidR="006B2434" w:rsidRDefault="006B2434">
            <w:pPr>
              <w:pStyle w:val="ConsPlusNormal"/>
              <w:jc w:val="center"/>
            </w:pPr>
            <w:r>
              <w:t xml:space="preserve">Код </w:t>
            </w:r>
            <w:hyperlink r:id="rId110" w:history="1">
              <w:r>
                <w:rPr>
                  <w:color w:val="0000FF"/>
                </w:rPr>
                <w:t>ТН</w:t>
              </w:r>
            </w:hyperlink>
            <w:r>
              <w:t xml:space="preserve"> ВЭД ЕАЭС</w:t>
            </w:r>
          </w:p>
        </w:tc>
      </w:tr>
      <w:tr w:rsidR="006B2434">
        <w:tc>
          <w:tcPr>
            <w:tcW w:w="454" w:type="dxa"/>
            <w:tcBorders>
              <w:left w:val="nil"/>
            </w:tcBorders>
          </w:tcPr>
          <w:p w:rsidR="006B2434" w:rsidRDefault="006B2434">
            <w:pPr>
              <w:pStyle w:val="ConsPlusNormal"/>
              <w:jc w:val="center"/>
            </w:pPr>
            <w:r>
              <w:t>1</w:t>
            </w:r>
          </w:p>
        </w:tc>
        <w:tc>
          <w:tcPr>
            <w:tcW w:w="850" w:type="dxa"/>
          </w:tcPr>
          <w:p w:rsidR="006B2434" w:rsidRDefault="006B2434">
            <w:pPr>
              <w:pStyle w:val="ConsPlusNormal"/>
              <w:jc w:val="center"/>
            </w:pPr>
            <w:r>
              <w:t>2</w:t>
            </w:r>
          </w:p>
        </w:tc>
        <w:tc>
          <w:tcPr>
            <w:tcW w:w="1247" w:type="dxa"/>
          </w:tcPr>
          <w:p w:rsidR="006B2434" w:rsidRDefault="006B2434">
            <w:pPr>
              <w:pStyle w:val="ConsPlusNormal"/>
              <w:jc w:val="center"/>
            </w:pPr>
            <w:r>
              <w:t>3</w:t>
            </w:r>
          </w:p>
        </w:tc>
        <w:tc>
          <w:tcPr>
            <w:tcW w:w="680" w:type="dxa"/>
          </w:tcPr>
          <w:p w:rsidR="006B2434" w:rsidRDefault="006B2434">
            <w:pPr>
              <w:pStyle w:val="ConsPlusNormal"/>
              <w:jc w:val="center"/>
            </w:pPr>
            <w:r>
              <w:t>4</w:t>
            </w:r>
          </w:p>
        </w:tc>
        <w:tc>
          <w:tcPr>
            <w:tcW w:w="850" w:type="dxa"/>
          </w:tcPr>
          <w:p w:rsidR="006B2434" w:rsidRDefault="006B2434">
            <w:pPr>
              <w:pStyle w:val="ConsPlusNormal"/>
              <w:jc w:val="center"/>
            </w:pPr>
            <w:r>
              <w:t>5</w:t>
            </w:r>
          </w:p>
        </w:tc>
        <w:tc>
          <w:tcPr>
            <w:tcW w:w="1077" w:type="dxa"/>
          </w:tcPr>
          <w:p w:rsidR="006B2434" w:rsidRDefault="006B2434">
            <w:pPr>
              <w:pStyle w:val="ConsPlusNormal"/>
              <w:jc w:val="center"/>
            </w:pPr>
            <w:r>
              <w:t>6</w:t>
            </w:r>
          </w:p>
        </w:tc>
        <w:tc>
          <w:tcPr>
            <w:tcW w:w="1361" w:type="dxa"/>
          </w:tcPr>
          <w:p w:rsidR="006B2434" w:rsidRDefault="006B2434">
            <w:pPr>
              <w:pStyle w:val="ConsPlusNormal"/>
              <w:jc w:val="center"/>
            </w:pPr>
            <w:r>
              <w:t>7</w:t>
            </w:r>
          </w:p>
        </w:tc>
        <w:tc>
          <w:tcPr>
            <w:tcW w:w="1191" w:type="dxa"/>
          </w:tcPr>
          <w:p w:rsidR="006B2434" w:rsidRDefault="006B2434">
            <w:pPr>
              <w:pStyle w:val="ConsPlusNormal"/>
              <w:jc w:val="center"/>
            </w:pPr>
            <w:r>
              <w:t>8</w:t>
            </w:r>
          </w:p>
        </w:tc>
        <w:tc>
          <w:tcPr>
            <w:tcW w:w="680" w:type="dxa"/>
          </w:tcPr>
          <w:p w:rsidR="006B2434" w:rsidRDefault="006B2434">
            <w:pPr>
              <w:pStyle w:val="ConsPlusNormal"/>
              <w:jc w:val="center"/>
            </w:pPr>
            <w:r>
              <w:t>9</w:t>
            </w:r>
          </w:p>
        </w:tc>
        <w:tc>
          <w:tcPr>
            <w:tcW w:w="680" w:type="dxa"/>
            <w:tcBorders>
              <w:right w:val="nil"/>
            </w:tcBorders>
          </w:tcPr>
          <w:p w:rsidR="006B2434" w:rsidRDefault="006B2434">
            <w:pPr>
              <w:pStyle w:val="ConsPlusNormal"/>
              <w:jc w:val="center"/>
            </w:pPr>
            <w:r>
              <w:t>10</w:t>
            </w:r>
          </w:p>
        </w:tc>
      </w:tr>
      <w:tr w:rsidR="006B2434">
        <w:tc>
          <w:tcPr>
            <w:tcW w:w="454" w:type="dxa"/>
            <w:tcBorders>
              <w:left w:val="nil"/>
            </w:tcBorders>
          </w:tcPr>
          <w:p w:rsidR="006B2434" w:rsidRDefault="006B2434">
            <w:pPr>
              <w:pStyle w:val="ConsPlusNormal"/>
            </w:pPr>
          </w:p>
        </w:tc>
        <w:tc>
          <w:tcPr>
            <w:tcW w:w="850" w:type="dxa"/>
          </w:tcPr>
          <w:p w:rsidR="006B2434" w:rsidRDefault="006B2434">
            <w:pPr>
              <w:pStyle w:val="ConsPlusNormal"/>
            </w:pPr>
          </w:p>
        </w:tc>
        <w:tc>
          <w:tcPr>
            <w:tcW w:w="1247" w:type="dxa"/>
          </w:tcPr>
          <w:p w:rsidR="006B2434" w:rsidRDefault="006B2434">
            <w:pPr>
              <w:pStyle w:val="ConsPlusNormal"/>
            </w:pPr>
          </w:p>
        </w:tc>
        <w:tc>
          <w:tcPr>
            <w:tcW w:w="680" w:type="dxa"/>
          </w:tcPr>
          <w:p w:rsidR="006B2434" w:rsidRDefault="006B2434">
            <w:pPr>
              <w:pStyle w:val="ConsPlusNormal"/>
            </w:pPr>
          </w:p>
        </w:tc>
        <w:tc>
          <w:tcPr>
            <w:tcW w:w="850" w:type="dxa"/>
          </w:tcPr>
          <w:p w:rsidR="006B2434" w:rsidRDefault="006B2434">
            <w:pPr>
              <w:pStyle w:val="ConsPlusNormal"/>
            </w:pPr>
          </w:p>
        </w:tc>
        <w:tc>
          <w:tcPr>
            <w:tcW w:w="1077" w:type="dxa"/>
          </w:tcPr>
          <w:p w:rsidR="006B2434" w:rsidRDefault="006B2434">
            <w:pPr>
              <w:pStyle w:val="ConsPlusNormal"/>
            </w:pPr>
          </w:p>
        </w:tc>
        <w:tc>
          <w:tcPr>
            <w:tcW w:w="1361" w:type="dxa"/>
          </w:tcPr>
          <w:p w:rsidR="006B2434" w:rsidRDefault="006B2434">
            <w:pPr>
              <w:pStyle w:val="ConsPlusNormal"/>
            </w:pPr>
          </w:p>
        </w:tc>
        <w:tc>
          <w:tcPr>
            <w:tcW w:w="1191" w:type="dxa"/>
          </w:tcPr>
          <w:p w:rsidR="006B2434" w:rsidRDefault="006B2434">
            <w:pPr>
              <w:pStyle w:val="ConsPlusNormal"/>
            </w:pPr>
          </w:p>
        </w:tc>
        <w:tc>
          <w:tcPr>
            <w:tcW w:w="680" w:type="dxa"/>
          </w:tcPr>
          <w:p w:rsidR="006B2434" w:rsidRDefault="006B2434">
            <w:pPr>
              <w:pStyle w:val="ConsPlusNormal"/>
            </w:pPr>
          </w:p>
        </w:tc>
        <w:tc>
          <w:tcPr>
            <w:tcW w:w="680" w:type="dxa"/>
            <w:tcBorders>
              <w:right w:val="nil"/>
            </w:tcBorders>
          </w:tcPr>
          <w:p w:rsidR="006B2434" w:rsidRDefault="006B2434">
            <w:pPr>
              <w:pStyle w:val="ConsPlusNormal"/>
            </w:pPr>
          </w:p>
        </w:tc>
      </w:tr>
    </w:tbl>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6B2434">
        <w:tc>
          <w:tcPr>
            <w:tcW w:w="2041" w:type="dxa"/>
            <w:tcBorders>
              <w:top w:val="nil"/>
              <w:left w:val="nil"/>
              <w:bottom w:val="nil"/>
              <w:right w:val="nil"/>
            </w:tcBorders>
          </w:tcPr>
          <w:p w:rsidR="006B2434" w:rsidRDefault="006B2434">
            <w:pPr>
              <w:pStyle w:val="ConsPlusNormal"/>
            </w:pPr>
            <w:r>
              <w:t>Уполномоченное</w:t>
            </w:r>
          </w:p>
          <w:p w:rsidR="006B2434" w:rsidRDefault="006B2434">
            <w:pPr>
              <w:pStyle w:val="ConsPlusNormal"/>
            </w:pPr>
            <w:r>
              <w:t>лицо</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2228" w:type="dxa"/>
            <w:tcBorders>
              <w:top w:val="single" w:sz="4" w:space="0" w:color="auto"/>
              <w:left w:val="nil"/>
              <w:bottom w:val="nil"/>
              <w:right w:val="nil"/>
            </w:tcBorders>
          </w:tcPr>
          <w:p w:rsidR="006B2434" w:rsidRDefault="006B2434">
            <w:pPr>
              <w:pStyle w:val="ConsPlusNormal"/>
              <w:jc w:val="center"/>
            </w:pPr>
            <w:r>
              <w:t>(должность)</w:t>
            </w:r>
          </w:p>
        </w:tc>
        <w:tc>
          <w:tcPr>
            <w:tcW w:w="340" w:type="dxa"/>
            <w:tcBorders>
              <w:top w:val="nil"/>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jc w:val="center"/>
            </w:pPr>
            <w:r>
              <w:t>(подпись)</w:t>
            </w: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nil"/>
              <w:left w:val="nil"/>
              <w:bottom w:val="nil"/>
              <w:right w:val="nil"/>
            </w:tcBorders>
          </w:tcPr>
          <w:p w:rsidR="006B2434" w:rsidRDefault="006B2434">
            <w:pPr>
              <w:pStyle w:val="ConsPlusNormal"/>
            </w:pPr>
            <w:r>
              <w:t>М.П. (при наличии)</w:t>
            </w: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r>
              <w:t>Контактные</w:t>
            </w:r>
          </w:p>
          <w:p w:rsidR="006B2434" w:rsidRDefault="006B2434">
            <w:pPr>
              <w:pStyle w:val="ConsPlusNormal"/>
            </w:pPr>
            <w:r>
              <w:t>телефоны</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r>
              <w:t>Адрес электронной</w:t>
            </w:r>
          </w:p>
          <w:p w:rsidR="006B2434" w:rsidRDefault="006B2434">
            <w:pPr>
              <w:pStyle w:val="ConsPlusNormal"/>
            </w:pPr>
            <w:r>
              <w:t>почты</w:t>
            </w: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bl>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6B2434" w:rsidRDefault="006B2434">
      <w:pPr>
        <w:pStyle w:val="ConsPlusNormal"/>
        <w:spacing w:before="220"/>
        <w:ind w:firstLine="540"/>
        <w:jc w:val="both"/>
      </w:pPr>
      <w:r>
        <w:t>&lt;**&gt; В случаях, предусмотренных пунктом 25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1"/>
      </w:pPr>
      <w:r>
        <w:t>Приложение N 2</w:t>
      </w:r>
    </w:p>
    <w:p w:rsidR="006B2434" w:rsidRDefault="006B2434">
      <w:pPr>
        <w:pStyle w:val="ConsPlusNormal"/>
        <w:jc w:val="right"/>
      </w:pPr>
      <w:r>
        <w:t>к Правилам государственной регистрации</w:t>
      </w:r>
    </w:p>
    <w:p w:rsidR="006B2434" w:rsidRDefault="006B2434">
      <w:pPr>
        <w:pStyle w:val="ConsPlusNormal"/>
        <w:jc w:val="right"/>
      </w:pPr>
      <w:r>
        <w:t>и перерегистрации устанавливаемых</w:t>
      </w:r>
    </w:p>
    <w:p w:rsidR="006B2434" w:rsidRDefault="006B2434">
      <w:pPr>
        <w:pStyle w:val="ConsPlusNormal"/>
        <w:jc w:val="right"/>
      </w:pPr>
      <w:r>
        <w:t>производителями лекарственных</w:t>
      </w:r>
    </w:p>
    <w:p w:rsidR="006B2434" w:rsidRDefault="006B2434">
      <w:pPr>
        <w:pStyle w:val="ConsPlusNormal"/>
        <w:jc w:val="right"/>
      </w:pPr>
      <w:r>
        <w:t>препаратов предельных отпускных цен</w:t>
      </w:r>
    </w:p>
    <w:p w:rsidR="006B2434" w:rsidRDefault="006B2434">
      <w:pPr>
        <w:pStyle w:val="ConsPlusNormal"/>
        <w:jc w:val="right"/>
      </w:pPr>
      <w:r>
        <w:t>на лекарственные препараты,</w:t>
      </w:r>
    </w:p>
    <w:p w:rsidR="006B2434" w:rsidRDefault="006B2434">
      <w:pPr>
        <w:pStyle w:val="ConsPlusNormal"/>
        <w:jc w:val="right"/>
      </w:pPr>
      <w:r>
        <w:t>включенные в перечень жизненно</w:t>
      </w:r>
    </w:p>
    <w:p w:rsidR="006B2434" w:rsidRDefault="006B2434">
      <w:pPr>
        <w:pStyle w:val="ConsPlusNormal"/>
        <w:jc w:val="right"/>
      </w:pPr>
      <w:r>
        <w:t>необходимых и важнейших</w:t>
      </w:r>
    </w:p>
    <w:p w:rsidR="006B2434" w:rsidRDefault="006B2434">
      <w:pPr>
        <w:pStyle w:val="ConsPlusNormal"/>
        <w:jc w:val="right"/>
      </w:pPr>
      <w:r>
        <w:t>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РФ от 16.12.2019 N 1683)</w:t>
            </w:r>
          </w:p>
        </w:tc>
      </w:tr>
    </w:tbl>
    <w:p w:rsidR="006B2434" w:rsidRDefault="006B2434">
      <w:pPr>
        <w:pStyle w:val="ConsPlusNormal"/>
        <w:jc w:val="right"/>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ЗАЯВЛЕНИЕ</w:t>
      </w:r>
    </w:p>
    <w:p w:rsidR="006B2434" w:rsidRDefault="006B2434">
      <w:pPr>
        <w:pStyle w:val="ConsPlusNonformat"/>
        <w:jc w:val="both"/>
      </w:pPr>
      <w:r>
        <w:t xml:space="preserve">         о перерегистрации предельных отпускных цен производителей</w:t>
      </w:r>
    </w:p>
    <w:p w:rsidR="006B2434" w:rsidRDefault="006B2434">
      <w:pPr>
        <w:pStyle w:val="ConsPlusNonformat"/>
        <w:jc w:val="both"/>
      </w:pPr>
      <w:r>
        <w:t xml:space="preserve">        на лекарственные препараты, включенные в перечень жизненно</w:t>
      </w:r>
    </w:p>
    <w:p w:rsidR="006B2434" w:rsidRDefault="006B2434">
      <w:pPr>
        <w:pStyle w:val="ConsPlusNonformat"/>
        <w:jc w:val="both"/>
      </w:pPr>
      <w:r>
        <w:t xml:space="preserve">             необходимых и важнейших лекарственных препаратов</w:t>
      </w:r>
    </w:p>
    <w:p w:rsidR="006B2434" w:rsidRDefault="006B2434">
      <w:pPr>
        <w:pStyle w:val="ConsPlusNonformat"/>
        <w:jc w:val="both"/>
      </w:pPr>
    </w:p>
    <w:p w:rsidR="006B2434" w:rsidRDefault="006B2434">
      <w:pPr>
        <w:pStyle w:val="ConsPlusNonformat"/>
        <w:jc w:val="both"/>
      </w:pPr>
      <w:r>
        <w:t>Заявитель _________________________________________________________________</w:t>
      </w:r>
    </w:p>
    <w:p w:rsidR="006B2434" w:rsidRDefault="006B2434">
      <w:pPr>
        <w:pStyle w:val="ConsPlusNonformat"/>
        <w:jc w:val="both"/>
      </w:pPr>
      <w:r>
        <w:lastRenderedPageBreak/>
        <w:t xml:space="preserve">               (наименование, почтовый адрес, адрес электронной почты)</w:t>
      </w:r>
    </w:p>
    <w:p w:rsidR="006B2434" w:rsidRDefault="006B2434">
      <w:pPr>
        <w:pStyle w:val="ConsPlusNonformat"/>
        <w:jc w:val="both"/>
      </w:pPr>
      <w:r>
        <w:t>Держатель   или   владелец  регистрационного  удостоверения  лекарственного</w:t>
      </w:r>
    </w:p>
    <w:p w:rsidR="006B2434" w:rsidRDefault="006B2434">
      <w:pPr>
        <w:pStyle w:val="ConsPlusNonformat"/>
        <w:jc w:val="both"/>
      </w:pPr>
      <w:r>
        <w:t>препарата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737"/>
        <w:gridCol w:w="680"/>
        <w:gridCol w:w="680"/>
        <w:gridCol w:w="3685"/>
        <w:gridCol w:w="907"/>
        <w:gridCol w:w="964"/>
      </w:tblGrid>
      <w:tr w:rsidR="006B2434">
        <w:tc>
          <w:tcPr>
            <w:tcW w:w="567" w:type="dxa"/>
            <w:tcBorders>
              <w:left w:val="nil"/>
            </w:tcBorders>
          </w:tcPr>
          <w:p w:rsidR="006B2434" w:rsidRDefault="006B2434">
            <w:pPr>
              <w:pStyle w:val="ConsPlusNormal"/>
              <w:jc w:val="center"/>
            </w:pPr>
            <w:r>
              <w:t>N п/п</w:t>
            </w:r>
          </w:p>
        </w:tc>
        <w:tc>
          <w:tcPr>
            <w:tcW w:w="850" w:type="dxa"/>
          </w:tcPr>
          <w:p w:rsidR="006B2434" w:rsidRDefault="006B2434">
            <w:pPr>
              <w:pStyle w:val="ConsPlusNormal"/>
              <w:jc w:val="center"/>
            </w:pPr>
            <w:r>
              <w:t>Стадия производства</w:t>
            </w:r>
          </w:p>
        </w:tc>
        <w:tc>
          <w:tcPr>
            <w:tcW w:w="737" w:type="dxa"/>
          </w:tcPr>
          <w:p w:rsidR="006B2434" w:rsidRDefault="006B2434">
            <w:pPr>
              <w:pStyle w:val="ConsPlusNormal"/>
              <w:jc w:val="center"/>
            </w:pPr>
            <w:r>
              <w:t>Производитель (наименование)</w:t>
            </w:r>
          </w:p>
        </w:tc>
        <w:tc>
          <w:tcPr>
            <w:tcW w:w="680" w:type="dxa"/>
          </w:tcPr>
          <w:p w:rsidR="006B2434" w:rsidRDefault="006B2434">
            <w:pPr>
              <w:pStyle w:val="ConsPlusNormal"/>
              <w:jc w:val="center"/>
            </w:pPr>
            <w:r>
              <w:t>Адрес</w:t>
            </w:r>
          </w:p>
        </w:tc>
        <w:tc>
          <w:tcPr>
            <w:tcW w:w="680" w:type="dxa"/>
          </w:tcPr>
          <w:p w:rsidR="006B2434" w:rsidRDefault="006B2434">
            <w:pPr>
              <w:pStyle w:val="ConsPlusNormal"/>
              <w:jc w:val="center"/>
            </w:pPr>
            <w:r>
              <w:t>Страна</w:t>
            </w:r>
          </w:p>
        </w:tc>
        <w:tc>
          <w:tcPr>
            <w:tcW w:w="3685" w:type="dxa"/>
          </w:tcPr>
          <w:p w:rsidR="006B2434" w:rsidRDefault="006B2434">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07" w:type="dxa"/>
          </w:tcPr>
          <w:p w:rsidR="006B2434" w:rsidRDefault="006B2434">
            <w:pPr>
              <w:pStyle w:val="ConsPlusNormal"/>
              <w:jc w:val="center"/>
            </w:pPr>
            <w:r>
              <w:t>Наименование регистрирующего органа</w:t>
            </w:r>
          </w:p>
        </w:tc>
        <w:tc>
          <w:tcPr>
            <w:tcW w:w="964" w:type="dxa"/>
            <w:tcBorders>
              <w:right w:val="nil"/>
            </w:tcBorders>
          </w:tcPr>
          <w:p w:rsidR="006B2434" w:rsidRDefault="006B2434">
            <w:pPr>
              <w:pStyle w:val="ConsPlusNormal"/>
              <w:jc w:val="center"/>
            </w:pPr>
            <w:r>
              <w:t>Регистрационный номер</w:t>
            </w:r>
          </w:p>
        </w:tc>
      </w:tr>
      <w:tr w:rsidR="006B2434">
        <w:tc>
          <w:tcPr>
            <w:tcW w:w="567" w:type="dxa"/>
            <w:tcBorders>
              <w:left w:val="nil"/>
            </w:tcBorders>
          </w:tcPr>
          <w:p w:rsidR="006B2434" w:rsidRDefault="006B2434">
            <w:pPr>
              <w:pStyle w:val="ConsPlusNormal"/>
            </w:pPr>
          </w:p>
        </w:tc>
        <w:tc>
          <w:tcPr>
            <w:tcW w:w="850" w:type="dxa"/>
          </w:tcPr>
          <w:p w:rsidR="006B2434" w:rsidRDefault="006B2434">
            <w:pPr>
              <w:pStyle w:val="ConsPlusNormal"/>
            </w:pPr>
          </w:p>
        </w:tc>
        <w:tc>
          <w:tcPr>
            <w:tcW w:w="737"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3685" w:type="dxa"/>
          </w:tcPr>
          <w:p w:rsidR="006B2434" w:rsidRDefault="006B2434">
            <w:pPr>
              <w:pStyle w:val="ConsPlusNormal"/>
            </w:pPr>
          </w:p>
        </w:tc>
        <w:tc>
          <w:tcPr>
            <w:tcW w:w="90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567" w:type="dxa"/>
            <w:tcBorders>
              <w:left w:val="nil"/>
            </w:tcBorders>
          </w:tcPr>
          <w:p w:rsidR="006B2434" w:rsidRDefault="006B2434">
            <w:pPr>
              <w:pStyle w:val="ConsPlusNormal"/>
            </w:pPr>
          </w:p>
        </w:tc>
        <w:tc>
          <w:tcPr>
            <w:tcW w:w="850" w:type="dxa"/>
          </w:tcPr>
          <w:p w:rsidR="006B2434" w:rsidRDefault="006B2434">
            <w:pPr>
              <w:pStyle w:val="ConsPlusNormal"/>
            </w:pPr>
          </w:p>
        </w:tc>
        <w:tc>
          <w:tcPr>
            <w:tcW w:w="737"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3685" w:type="dxa"/>
          </w:tcPr>
          <w:p w:rsidR="006B2434" w:rsidRDefault="006B2434">
            <w:pPr>
              <w:pStyle w:val="ConsPlusNormal"/>
            </w:pPr>
          </w:p>
        </w:tc>
        <w:tc>
          <w:tcPr>
            <w:tcW w:w="90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567" w:type="dxa"/>
            <w:tcBorders>
              <w:left w:val="nil"/>
            </w:tcBorders>
          </w:tcPr>
          <w:p w:rsidR="006B2434" w:rsidRDefault="006B2434">
            <w:pPr>
              <w:pStyle w:val="ConsPlusNormal"/>
            </w:pPr>
          </w:p>
        </w:tc>
        <w:tc>
          <w:tcPr>
            <w:tcW w:w="850" w:type="dxa"/>
          </w:tcPr>
          <w:p w:rsidR="006B2434" w:rsidRDefault="006B2434">
            <w:pPr>
              <w:pStyle w:val="ConsPlusNormal"/>
            </w:pPr>
          </w:p>
        </w:tc>
        <w:tc>
          <w:tcPr>
            <w:tcW w:w="737"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3685" w:type="dxa"/>
          </w:tcPr>
          <w:p w:rsidR="006B2434" w:rsidRDefault="006B2434">
            <w:pPr>
              <w:pStyle w:val="ConsPlusNormal"/>
            </w:pPr>
          </w:p>
        </w:tc>
        <w:tc>
          <w:tcPr>
            <w:tcW w:w="90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567" w:type="dxa"/>
            <w:tcBorders>
              <w:left w:val="nil"/>
            </w:tcBorders>
          </w:tcPr>
          <w:p w:rsidR="006B2434" w:rsidRDefault="006B2434">
            <w:pPr>
              <w:pStyle w:val="ConsPlusNormal"/>
            </w:pPr>
          </w:p>
        </w:tc>
        <w:tc>
          <w:tcPr>
            <w:tcW w:w="850" w:type="dxa"/>
          </w:tcPr>
          <w:p w:rsidR="006B2434" w:rsidRDefault="006B2434">
            <w:pPr>
              <w:pStyle w:val="ConsPlusNormal"/>
            </w:pPr>
          </w:p>
        </w:tc>
        <w:tc>
          <w:tcPr>
            <w:tcW w:w="737"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3685" w:type="dxa"/>
          </w:tcPr>
          <w:p w:rsidR="006B2434" w:rsidRDefault="006B2434">
            <w:pPr>
              <w:pStyle w:val="ConsPlusNormal"/>
            </w:pPr>
          </w:p>
        </w:tc>
        <w:tc>
          <w:tcPr>
            <w:tcW w:w="907" w:type="dxa"/>
          </w:tcPr>
          <w:p w:rsidR="006B2434" w:rsidRDefault="006B2434">
            <w:pPr>
              <w:pStyle w:val="ConsPlusNormal"/>
            </w:pPr>
          </w:p>
        </w:tc>
        <w:tc>
          <w:tcPr>
            <w:tcW w:w="964" w:type="dxa"/>
            <w:tcBorders>
              <w:right w:val="nil"/>
            </w:tcBorders>
          </w:tcPr>
          <w:p w:rsidR="006B2434" w:rsidRDefault="006B2434">
            <w:pPr>
              <w:pStyle w:val="ConsPlusNormal"/>
            </w:pPr>
          </w:p>
        </w:tc>
      </w:tr>
      <w:tr w:rsidR="006B2434">
        <w:tc>
          <w:tcPr>
            <w:tcW w:w="567" w:type="dxa"/>
            <w:tcBorders>
              <w:left w:val="nil"/>
            </w:tcBorders>
          </w:tcPr>
          <w:p w:rsidR="006B2434" w:rsidRDefault="006B2434">
            <w:pPr>
              <w:pStyle w:val="ConsPlusNormal"/>
            </w:pPr>
          </w:p>
        </w:tc>
        <w:tc>
          <w:tcPr>
            <w:tcW w:w="850" w:type="dxa"/>
          </w:tcPr>
          <w:p w:rsidR="006B2434" w:rsidRDefault="006B2434">
            <w:pPr>
              <w:pStyle w:val="ConsPlusNormal"/>
            </w:pPr>
          </w:p>
        </w:tc>
        <w:tc>
          <w:tcPr>
            <w:tcW w:w="737"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3685" w:type="dxa"/>
          </w:tcPr>
          <w:p w:rsidR="006B2434" w:rsidRDefault="006B2434">
            <w:pPr>
              <w:pStyle w:val="ConsPlusNormal"/>
            </w:pPr>
          </w:p>
        </w:tc>
        <w:tc>
          <w:tcPr>
            <w:tcW w:w="907" w:type="dxa"/>
          </w:tcPr>
          <w:p w:rsidR="006B2434" w:rsidRDefault="006B2434">
            <w:pPr>
              <w:pStyle w:val="ConsPlusNormal"/>
            </w:pPr>
          </w:p>
        </w:tc>
        <w:tc>
          <w:tcPr>
            <w:tcW w:w="964" w:type="dxa"/>
            <w:tcBorders>
              <w:right w:val="nil"/>
            </w:tcBorders>
          </w:tcPr>
          <w:p w:rsidR="006B2434" w:rsidRDefault="006B2434">
            <w:pPr>
              <w:pStyle w:val="ConsPlusNormal"/>
            </w:pPr>
          </w:p>
        </w:tc>
      </w:tr>
    </w:tbl>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6B2434">
        <w:tc>
          <w:tcPr>
            <w:tcW w:w="538" w:type="dxa"/>
            <w:tcBorders>
              <w:left w:val="nil"/>
            </w:tcBorders>
          </w:tcPr>
          <w:p w:rsidR="006B2434" w:rsidRDefault="006B2434">
            <w:pPr>
              <w:pStyle w:val="ConsPlusNormal"/>
              <w:jc w:val="center"/>
            </w:pPr>
            <w:r>
              <w:t>N п/п</w:t>
            </w:r>
          </w:p>
        </w:tc>
        <w:tc>
          <w:tcPr>
            <w:tcW w:w="737" w:type="dxa"/>
          </w:tcPr>
          <w:p w:rsidR="006B2434" w:rsidRDefault="006B2434">
            <w:pPr>
              <w:pStyle w:val="ConsPlusNormal"/>
              <w:jc w:val="center"/>
            </w:pPr>
            <w:r>
              <w:t>Номер регистрационного удостоверения</w:t>
            </w:r>
          </w:p>
        </w:tc>
        <w:tc>
          <w:tcPr>
            <w:tcW w:w="1531" w:type="dxa"/>
          </w:tcPr>
          <w:p w:rsidR="006B2434" w:rsidRDefault="006B2434">
            <w:pPr>
              <w:pStyle w:val="ConsPlusNormal"/>
              <w:jc w:val="center"/>
            </w:pPr>
            <w:r>
              <w:t>Международное непатентованное, или группировочное, или химическое наименование &lt;**&gt;</w:t>
            </w:r>
          </w:p>
        </w:tc>
        <w:tc>
          <w:tcPr>
            <w:tcW w:w="624" w:type="dxa"/>
          </w:tcPr>
          <w:p w:rsidR="006B2434" w:rsidRDefault="006B2434">
            <w:pPr>
              <w:pStyle w:val="ConsPlusNormal"/>
              <w:jc w:val="center"/>
            </w:pPr>
            <w:r>
              <w:t>Торговое наименование</w:t>
            </w:r>
          </w:p>
        </w:tc>
        <w:tc>
          <w:tcPr>
            <w:tcW w:w="850" w:type="dxa"/>
          </w:tcPr>
          <w:p w:rsidR="006B2434" w:rsidRDefault="006B2434">
            <w:pPr>
              <w:pStyle w:val="ConsPlusNormal"/>
              <w:jc w:val="center"/>
            </w:pPr>
            <w:r>
              <w:t>Лекарственная форма, дозировка, комплектность &lt;*&gt;</w:t>
            </w:r>
          </w:p>
        </w:tc>
        <w:tc>
          <w:tcPr>
            <w:tcW w:w="964" w:type="dxa"/>
          </w:tcPr>
          <w:p w:rsidR="006B2434" w:rsidRDefault="006B2434">
            <w:pPr>
              <w:pStyle w:val="ConsPlusNormal"/>
              <w:jc w:val="center"/>
            </w:pPr>
            <w:r>
              <w:t>Общее количество во вторичной (потребительской) упаковке</w:t>
            </w:r>
          </w:p>
        </w:tc>
        <w:tc>
          <w:tcPr>
            <w:tcW w:w="1474" w:type="dxa"/>
          </w:tcPr>
          <w:p w:rsidR="006B2434" w:rsidRDefault="006B2434">
            <w:pPr>
              <w:pStyle w:val="ConsPlusNormal"/>
              <w:jc w:val="center"/>
            </w:pPr>
            <w:r>
              <w:t>Предельная отпускная цена производителя за потребительскую упаковку &lt;**&gt; без НДС (рублей)</w:t>
            </w:r>
          </w:p>
        </w:tc>
        <w:tc>
          <w:tcPr>
            <w:tcW w:w="1134" w:type="dxa"/>
          </w:tcPr>
          <w:p w:rsidR="006B2434" w:rsidRDefault="006B2434">
            <w:pPr>
              <w:pStyle w:val="ConsPlusNormal"/>
              <w:jc w:val="center"/>
            </w:pPr>
            <w:r>
              <w:t>Штриховой код, нанесенный на вторичную (потребительскую) упаковку</w:t>
            </w:r>
          </w:p>
        </w:tc>
        <w:tc>
          <w:tcPr>
            <w:tcW w:w="567" w:type="dxa"/>
          </w:tcPr>
          <w:p w:rsidR="006B2434" w:rsidRDefault="006B2434">
            <w:pPr>
              <w:pStyle w:val="ConsPlusNormal"/>
              <w:jc w:val="center"/>
            </w:pPr>
            <w:r>
              <w:t>Код АТХ</w:t>
            </w:r>
          </w:p>
        </w:tc>
        <w:tc>
          <w:tcPr>
            <w:tcW w:w="624" w:type="dxa"/>
            <w:tcBorders>
              <w:right w:val="nil"/>
            </w:tcBorders>
          </w:tcPr>
          <w:p w:rsidR="006B2434" w:rsidRDefault="006B2434">
            <w:pPr>
              <w:pStyle w:val="ConsPlusNormal"/>
              <w:jc w:val="center"/>
            </w:pPr>
            <w:r>
              <w:t xml:space="preserve">Код </w:t>
            </w:r>
            <w:hyperlink r:id="rId112" w:history="1">
              <w:r>
                <w:rPr>
                  <w:color w:val="0000FF"/>
                </w:rPr>
                <w:t>ТН</w:t>
              </w:r>
            </w:hyperlink>
            <w:r>
              <w:t xml:space="preserve"> ВЭД ЕАЭС</w:t>
            </w:r>
          </w:p>
        </w:tc>
      </w:tr>
      <w:tr w:rsidR="006B2434">
        <w:tc>
          <w:tcPr>
            <w:tcW w:w="538" w:type="dxa"/>
            <w:tcBorders>
              <w:left w:val="nil"/>
            </w:tcBorders>
          </w:tcPr>
          <w:p w:rsidR="006B2434" w:rsidRDefault="006B2434">
            <w:pPr>
              <w:pStyle w:val="ConsPlusNormal"/>
              <w:jc w:val="center"/>
            </w:pPr>
            <w:r>
              <w:t>1</w:t>
            </w:r>
          </w:p>
        </w:tc>
        <w:tc>
          <w:tcPr>
            <w:tcW w:w="737" w:type="dxa"/>
          </w:tcPr>
          <w:p w:rsidR="006B2434" w:rsidRDefault="006B2434">
            <w:pPr>
              <w:pStyle w:val="ConsPlusNormal"/>
              <w:jc w:val="center"/>
            </w:pPr>
            <w:r>
              <w:t>2</w:t>
            </w:r>
          </w:p>
        </w:tc>
        <w:tc>
          <w:tcPr>
            <w:tcW w:w="1531" w:type="dxa"/>
          </w:tcPr>
          <w:p w:rsidR="006B2434" w:rsidRDefault="006B2434">
            <w:pPr>
              <w:pStyle w:val="ConsPlusNormal"/>
              <w:jc w:val="center"/>
            </w:pPr>
            <w:r>
              <w:t>3</w:t>
            </w:r>
          </w:p>
        </w:tc>
        <w:tc>
          <w:tcPr>
            <w:tcW w:w="624" w:type="dxa"/>
          </w:tcPr>
          <w:p w:rsidR="006B2434" w:rsidRDefault="006B2434">
            <w:pPr>
              <w:pStyle w:val="ConsPlusNormal"/>
              <w:jc w:val="center"/>
            </w:pPr>
            <w:r>
              <w:t>4</w:t>
            </w:r>
          </w:p>
        </w:tc>
        <w:tc>
          <w:tcPr>
            <w:tcW w:w="850" w:type="dxa"/>
          </w:tcPr>
          <w:p w:rsidR="006B2434" w:rsidRDefault="006B2434">
            <w:pPr>
              <w:pStyle w:val="ConsPlusNormal"/>
              <w:jc w:val="center"/>
            </w:pPr>
            <w:r>
              <w:t>5</w:t>
            </w:r>
          </w:p>
        </w:tc>
        <w:tc>
          <w:tcPr>
            <w:tcW w:w="964" w:type="dxa"/>
          </w:tcPr>
          <w:p w:rsidR="006B2434" w:rsidRDefault="006B2434">
            <w:pPr>
              <w:pStyle w:val="ConsPlusNormal"/>
              <w:jc w:val="center"/>
            </w:pPr>
            <w:r>
              <w:t>6</w:t>
            </w:r>
          </w:p>
        </w:tc>
        <w:tc>
          <w:tcPr>
            <w:tcW w:w="1474" w:type="dxa"/>
          </w:tcPr>
          <w:p w:rsidR="006B2434" w:rsidRDefault="006B2434">
            <w:pPr>
              <w:pStyle w:val="ConsPlusNormal"/>
              <w:jc w:val="center"/>
            </w:pPr>
            <w:r>
              <w:t>7</w:t>
            </w:r>
          </w:p>
        </w:tc>
        <w:tc>
          <w:tcPr>
            <w:tcW w:w="1134" w:type="dxa"/>
          </w:tcPr>
          <w:p w:rsidR="006B2434" w:rsidRDefault="006B2434">
            <w:pPr>
              <w:pStyle w:val="ConsPlusNormal"/>
              <w:jc w:val="center"/>
            </w:pPr>
            <w:r>
              <w:t>8</w:t>
            </w:r>
          </w:p>
        </w:tc>
        <w:tc>
          <w:tcPr>
            <w:tcW w:w="567" w:type="dxa"/>
          </w:tcPr>
          <w:p w:rsidR="006B2434" w:rsidRDefault="006B2434">
            <w:pPr>
              <w:pStyle w:val="ConsPlusNormal"/>
              <w:jc w:val="center"/>
            </w:pPr>
            <w:r>
              <w:t>9</w:t>
            </w:r>
          </w:p>
        </w:tc>
        <w:tc>
          <w:tcPr>
            <w:tcW w:w="624" w:type="dxa"/>
            <w:tcBorders>
              <w:right w:val="nil"/>
            </w:tcBorders>
          </w:tcPr>
          <w:p w:rsidR="006B2434" w:rsidRDefault="006B2434">
            <w:pPr>
              <w:pStyle w:val="ConsPlusNormal"/>
              <w:jc w:val="center"/>
            </w:pPr>
            <w:r>
              <w:t>10</w:t>
            </w:r>
          </w:p>
        </w:tc>
      </w:tr>
      <w:tr w:rsidR="006B2434">
        <w:tc>
          <w:tcPr>
            <w:tcW w:w="538" w:type="dxa"/>
            <w:tcBorders>
              <w:left w:val="nil"/>
            </w:tcBorders>
          </w:tcPr>
          <w:p w:rsidR="006B2434" w:rsidRDefault="006B2434">
            <w:pPr>
              <w:pStyle w:val="ConsPlusNormal"/>
            </w:pPr>
          </w:p>
        </w:tc>
        <w:tc>
          <w:tcPr>
            <w:tcW w:w="737" w:type="dxa"/>
          </w:tcPr>
          <w:p w:rsidR="006B2434" w:rsidRDefault="006B2434">
            <w:pPr>
              <w:pStyle w:val="ConsPlusNormal"/>
            </w:pPr>
          </w:p>
        </w:tc>
        <w:tc>
          <w:tcPr>
            <w:tcW w:w="1531" w:type="dxa"/>
          </w:tcPr>
          <w:p w:rsidR="006B2434" w:rsidRDefault="006B2434">
            <w:pPr>
              <w:pStyle w:val="ConsPlusNormal"/>
            </w:pPr>
          </w:p>
        </w:tc>
        <w:tc>
          <w:tcPr>
            <w:tcW w:w="624" w:type="dxa"/>
          </w:tcPr>
          <w:p w:rsidR="006B2434" w:rsidRDefault="006B2434">
            <w:pPr>
              <w:pStyle w:val="ConsPlusNormal"/>
            </w:pPr>
          </w:p>
        </w:tc>
        <w:tc>
          <w:tcPr>
            <w:tcW w:w="850" w:type="dxa"/>
          </w:tcPr>
          <w:p w:rsidR="006B2434" w:rsidRDefault="006B2434">
            <w:pPr>
              <w:pStyle w:val="ConsPlusNormal"/>
            </w:pPr>
          </w:p>
        </w:tc>
        <w:tc>
          <w:tcPr>
            <w:tcW w:w="964" w:type="dxa"/>
          </w:tcPr>
          <w:p w:rsidR="006B2434" w:rsidRDefault="006B2434">
            <w:pPr>
              <w:pStyle w:val="ConsPlusNormal"/>
            </w:pPr>
          </w:p>
        </w:tc>
        <w:tc>
          <w:tcPr>
            <w:tcW w:w="1474" w:type="dxa"/>
          </w:tcPr>
          <w:p w:rsidR="006B2434" w:rsidRDefault="006B2434">
            <w:pPr>
              <w:pStyle w:val="ConsPlusNormal"/>
            </w:pPr>
          </w:p>
        </w:tc>
        <w:tc>
          <w:tcPr>
            <w:tcW w:w="1134" w:type="dxa"/>
          </w:tcPr>
          <w:p w:rsidR="006B2434" w:rsidRDefault="006B2434">
            <w:pPr>
              <w:pStyle w:val="ConsPlusNormal"/>
            </w:pPr>
          </w:p>
        </w:tc>
        <w:tc>
          <w:tcPr>
            <w:tcW w:w="567" w:type="dxa"/>
          </w:tcPr>
          <w:p w:rsidR="006B2434" w:rsidRDefault="006B2434">
            <w:pPr>
              <w:pStyle w:val="ConsPlusNormal"/>
            </w:pPr>
          </w:p>
        </w:tc>
        <w:tc>
          <w:tcPr>
            <w:tcW w:w="624" w:type="dxa"/>
            <w:tcBorders>
              <w:right w:val="nil"/>
            </w:tcBorders>
          </w:tcPr>
          <w:p w:rsidR="006B2434" w:rsidRDefault="006B2434">
            <w:pPr>
              <w:pStyle w:val="ConsPlusNormal"/>
            </w:pPr>
          </w:p>
        </w:tc>
      </w:tr>
    </w:tbl>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6B2434">
        <w:tc>
          <w:tcPr>
            <w:tcW w:w="2041" w:type="dxa"/>
            <w:tcBorders>
              <w:top w:val="nil"/>
              <w:left w:val="nil"/>
              <w:bottom w:val="nil"/>
              <w:right w:val="nil"/>
            </w:tcBorders>
          </w:tcPr>
          <w:p w:rsidR="006B2434" w:rsidRDefault="006B2434">
            <w:pPr>
              <w:pStyle w:val="ConsPlusNormal"/>
            </w:pPr>
            <w:r>
              <w:t>Уполномоченное</w:t>
            </w:r>
          </w:p>
          <w:p w:rsidR="006B2434" w:rsidRDefault="006B2434">
            <w:pPr>
              <w:pStyle w:val="ConsPlusNormal"/>
            </w:pPr>
            <w:r>
              <w:t>лицо</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2228" w:type="dxa"/>
            <w:tcBorders>
              <w:top w:val="single" w:sz="4" w:space="0" w:color="auto"/>
              <w:left w:val="nil"/>
              <w:bottom w:val="nil"/>
              <w:right w:val="nil"/>
            </w:tcBorders>
          </w:tcPr>
          <w:p w:rsidR="006B2434" w:rsidRDefault="006B2434">
            <w:pPr>
              <w:pStyle w:val="ConsPlusNormal"/>
              <w:jc w:val="center"/>
            </w:pPr>
            <w:r>
              <w:t>(должность)</w:t>
            </w:r>
          </w:p>
        </w:tc>
        <w:tc>
          <w:tcPr>
            <w:tcW w:w="340" w:type="dxa"/>
            <w:tcBorders>
              <w:top w:val="nil"/>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jc w:val="center"/>
            </w:pPr>
            <w:r>
              <w:t>(подпись)</w:t>
            </w: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nil"/>
              <w:left w:val="nil"/>
              <w:bottom w:val="nil"/>
              <w:right w:val="nil"/>
            </w:tcBorders>
          </w:tcPr>
          <w:p w:rsidR="006B2434" w:rsidRDefault="006B2434">
            <w:pPr>
              <w:pStyle w:val="ConsPlusNormal"/>
            </w:pPr>
            <w:r>
              <w:t>М.П. (при наличии)</w:t>
            </w: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r>
              <w:t>Контактные</w:t>
            </w:r>
          </w:p>
          <w:p w:rsidR="006B2434" w:rsidRDefault="006B2434">
            <w:pPr>
              <w:pStyle w:val="ConsPlusNormal"/>
            </w:pPr>
            <w:r>
              <w:t>телефоны</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r>
              <w:t>Адрес электронной</w:t>
            </w:r>
          </w:p>
          <w:p w:rsidR="006B2434" w:rsidRDefault="006B2434">
            <w:pPr>
              <w:pStyle w:val="ConsPlusNormal"/>
            </w:pPr>
            <w:r>
              <w:t>почты</w:t>
            </w: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bl>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6B2434" w:rsidRDefault="006B2434">
      <w:pPr>
        <w:pStyle w:val="ConsPlusNormal"/>
        <w:spacing w:before="220"/>
        <w:ind w:firstLine="540"/>
        <w:jc w:val="both"/>
      </w:pPr>
      <w:r>
        <w:lastRenderedPageBreak/>
        <w:t>&lt;**&gt; В случаях, предусмотренных пунктом 25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6B2434" w:rsidRDefault="006B2434">
      <w:pPr>
        <w:pStyle w:val="ConsPlusNormal"/>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0"/>
      </w:pPr>
      <w:r>
        <w:t>Утверждены</w:t>
      </w:r>
    </w:p>
    <w:p w:rsidR="006B2434" w:rsidRDefault="006B2434">
      <w:pPr>
        <w:pStyle w:val="ConsPlusNormal"/>
        <w:jc w:val="right"/>
      </w:pPr>
      <w:r>
        <w:t>постановлением Правительства</w:t>
      </w:r>
    </w:p>
    <w:p w:rsidR="006B2434" w:rsidRDefault="006B2434">
      <w:pPr>
        <w:pStyle w:val="ConsPlusNormal"/>
        <w:jc w:val="right"/>
      </w:pPr>
      <w:r>
        <w:t>Российской Федерации</w:t>
      </w:r>
    </w:p>
    <w:p w:rsidR="006B2434" w:rsidRDefault="006B2434">
      <w:pPr>
        <w:pStyle w:val="ConsPlusNormal"/>
        <w:jc w:val="right"/>
      </w:pPr>
      <w:r>
        <w:t>от 29 октября 2010 г. N 865</w:t>
      </w:r>
    </w:p>
    <w:p w:rsidR="006B2434" w:rsidRDefault="006B24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both"/>
            </w:pPr>
            <w:r>
              <w:rPr>
                <w:color w:val="392C69"/>
              </w:rPr>
              <w:t>КонсультантПлюс: примечание.</w:t>
            </w:r>
          </w:p>
          <w:p w:rsidR="006B2434" w:rsidRDefault="006B2434">
            <w:pPr>
              <w:pStyle w:val="ConsPlusNormal"/>
              <w:jc w:val="both"/>
            </w:pPr>
            <w:r>
              <w:rPr>
                <w:color w:val="392C69"/>
              </w:rPr>
              <w:t>С 01.01.2021 реализация производителями лекарств, предельные отпускные цены на которые не перерегистрированы в 2019 - 2020 годах, не допускается.</w:t>
            </w:r>
          </w:p>
        </w:tc>
      </w:tr>
    </w:tbl>
    <w:p w:rsidR="006B2434" w:rsidRDefault="006B2434">
      <w:pPr>
        <w:pStyle w:val="ConsPlusTitle"/>
        <w:spacing w:before="280"/>
        <w:jc w:val="center"/>
      </w:pPr>
      <w:bookmarkStart w:id="20" w:name="P514"/>
      <w:bookmarkEnd w:id="20"/>
      <w:r>
        <w:t>ПРАВИЛА</w:t>
      </w:r>
    </w:p>
    <w:p w:rsidR="006B2434" w:rsidRDefault="006B2434">
      <w:pPr>
        <w:pStyle w:val="ConsPlusTitle"/>
        <w:jc w:val="center"/>
      </w:pPr>
      <w:r>
        <w:t>ОБЯЗАТЕЛЬНОЙ ПЕРЕРЕГИСТРАЦИИ В 2019 - 2020 ГОДАХ</w:t>
      </w:r>
    </w:p>
    <w:p w:rsidR="006B2434" w:rsidRDefault="006B2434">
      <w:pPr>
        <w:pStyle w:val="ConsPlusTitle"/>
        <w:jc w:val="center"/>
      </w:pPr>
      <w:r>
        <w:t>ЗАРЕГИСТРИРОВАННЫХ ПРЕДЕЛЬНЫХ ОТПУСКНЫХ ЦЕН ПРОИЗВОДИТЕЛЕЙ</w:t>
      </w:r>
    </w:p>
    <w:p w:rsidR="006B2434" w:rsidRDefault="006B2434">
      <w:pPr>
        <w:pStyle w:val="ConsPlusTitle"/>
        <w:jc w:val="center"/>
      </w:pPr>
      <w:r>
        <w:t>НА ЛЕКАРСТВЕННЫЕ ПРЕПАРАТЫ, ВКЛЮЧЕННЫЕ В ПЕРЕЧЕНЬ ЖИЗНЕННО</w:t>
      </w:r>
    </w:p>
    <w:p w:rsidR="006B2434" w:rsidRDefault="006B2434">
      <w:pPr>
        <w:pStyle w:val="ConsPlusTitle"/>
        <w:jc w:val="center"/>
      </w:pPr>
      <w:r>
        <w:t>НЕОБХОДИМЫХ И ВАЖНЕЙШИХ 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(введены </w:t>
            </w:r>
            <w:hyperlink r:id="rId113" w:history="1">
              <w:r>
                <w:rPr>
                  <w:color w:val="0000FF"/>
                </w:rPr>
                <w:t>Постановлением</w:t>
              </w:r>
            </w:hyperlink>
            <w:r>
              <w:rPr>
                <w:color w:val="392C69"/>
              </w:rPr>
              <w:t xml:space="preserve"> Правительства РФ от 16.12.2019 N 1683)</w:t>
            </w:r>
          </w:p>
        </w:tc>
      </w:tr>
    </w:tbl>
    <w:p w:rsidR="006B2434" w:rsidRDefault="006B2434">
      <w:pPr>
        <w:pStyle w:val="ConsPlusNormal"/>
        <w:jc w:val="both"/>
      </w:pPr>
    </w:p>
    <w:p w:rsidR="006B2434" w:rsidRDefault="006B2434">
      <w:pPr>
        <w:pStyle w:val="ConsPlusNormal"/>
        <w:ind w:firstLine="540"/>
        <w:jc w:val="both"/>
      </w:pPr>
      <w:r>
        <w:t>1. Настоящие Правила устанавливают порядок осуществления в 2019 - 2020 годах обязательной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предельные отпускные цены, лекарственные препараты, обязательная перерегистрация).</w:t>
      </w:r>
    </w:p>
    <w:p w:rsidR="006B2434" w:rsidRDefault="006B2434">
      <w:pPr>
        <w:pStyle w:val="ConsPlusNormal"/>
        <w:spacing w:before="220"/>
        <w:ind w:firstLine="540"/>
        <w:jc w:val="both"/>
      </w:pPr>
      <w:r>
        <w:t xml:space="preserve">Обязательная перерегистрация предельных отпускных цен на лекарственные препараты осуществляется с сохранением последних зарегистрированных (перерегистрированных) предельных отпускных цен на иммунобиологические лекарственные препараты, лекарственные препараты, содержащие наркотические средства и психотропные вещества, производства государств - членов Евразийского экономического союза, а также на лекарственные препараты в ценовом сегменте до 100 рублей, не превышающих предельных отпускных цен, определенных с учетом положений </w:t>
      </w:r>
      <w:hyperlink r:id="rId114" w:history="1">
        <w:r>
          <w:rPr>
            <w:color w:val="0000FF"/>
          </w:rPr>
          <w:t>части 4 статьи 61</w:t>
        </w:r>
      </w:hyperlink>
      <w:r>
        <w:t xml:space="preserve"> Федерального закона "Об обращении лекарственных средств".</w:t>
      </w:r>
    </w:p>
    <w:p w:rsidR="006B2434" w:rsidRDefault="006B2434">
      <w:pPr>
        <w:pStyle w:val="ConsPlusNormal"/>
        <w:spacing w:before="220"/>
        <w:ind w:firstLine="540"/>
        <w:jc w:val="both"/>
      </w:pPr>
      <w:r>
        <w:t xml:space="preserve">2. Зарегистрированные до вступления в силу Федерального </w:t>
      </w:r>
      <w:hyperlink r:id="rId115" w:history="1">
        <w:r>
          <w:rPr>
            <w:color w:val="0000FF"/>
          </w:rPr>
          <w:t>закона</w:t>
        </w:r>
      </w:hyperlink>
      <w:r>
        <w:t xml:space="preserve">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предельные отпускные цены на референтные лекарственные препараты подлежат обязательной перерегистрации на основании заявлений владельцев или держателей регистрационных удостоверений таких лекарственных препаратов </w:t>
      </w:r>
      <w:r>
        <w:lastRenderedPageBreak/>
        <w:t>(уполномоченных ими лиц), поданных в соответствии с настоящими Правилами.</w:t>
      </w:r>
    </w:p>
    <w:p w:rsidR="006B2434" w:rsidRDefault="006B2434">
      <w:pPr>
        <w:pStyle w:val="ConsPlusNormal"/>
        <w:spacing w:before="220"/>
        <w:ind w:firstLine="540"/>
        <w:jc w:val="both"/>
      </w:pPr>
      <w:r>
        <w:t>3. Министерство здравоохранения Российской Федерации в течение 10 рабочих дней со дня вступления в силу постановления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 размещает на своем официальном сайте в информационно-телекоммуникационной сети "Интернет" (далее - сеть "Интернет") обращение к владельцам или держателям регистрационных удостоверений референтных лекарственных препаратов (уполномоченным ими лицам) о необходимости представления документов и информации, предусмотренных настоящими Правилами.</w:t>
      </w:r>
    </w:p>
    <w:p w:rsidR="006B2434" w:rsidRDefault="006B2434">
      <w:pPr>
        <w:pStyle w:val="ConsPlusNormal"/>
        <w:spacing w:before="220"/>
        <w:ind w:firstLine="540"/>
        <w:jc w:val="both"/>
      </w:pPr>
      <w:r>
        <w:t>4. Держатель или владелец регистрационного удостоверения референтного лекарственного препарата (уполномоченное им лицо) в течение 40 рабочих дней со дня вступления в силу постановления Правительства Российской Федерации, указанного в пункте 3 настоящих Правил, представляет в Министерство здравоохранения Российской Федерации следующие документы (на бумажном носителе в 2 экземплярах и в электронном виде):</w:t>
      </w:r>
    </w:p>
    <w:p w:rsidR="006B2434" w:rsidRDefault="006B2434">
      <w:pPr>
        <w:pStyle w:val="ConsPlusNormal"/>
        <w:spacing w:before="220"/>
        <w:ind w:firstLine="540"/>
        <w:jc w:val="both"/>
      </w:pPr>
      <w:r>
        <w:t>заявление об обязательной перерегистрации в 2019 - 2020 годах зарегистрированной предельной отпускной цены производителя на референтный лекарственный препарат, включенный в перечень жизненно необходимых и важнейших лекарственных препаратов, по форме согласно приложению N 1 (далее - заявление);</w:t>
      </w:r>
    </w:p>
    <w:p w:rsidR="006B2434" w:rsidRDefault="006B2434">
      <w:pPr>
        <w:pStyle w:val="ConsPlusNormal"/>
        <w:spacing w:before="220"/>
        <w:ind w:firstLine="540"/>
        <w:jc w:val="both"/>
      </w:pPr>
      <w:r>
        <w:t>сведения о лицензии на производство лекарственных средств;</w:t>
      </w:r>
    </w:p>
    <w:p w:rsidR="006B2434" w:rsidRDefault="006B2434">
      <w:pPr>
        <w:pStyle w:val="ConsPlusNormal"/>
        <w:spacing w:before="220"/>
        <w:ind w:firstLine="540"/>
        <w:jc w:val="both"/>
      </w:pPr>
      <w:r>
        <w:t>сведения о регистрационном удостоверении лекарственного препарата;</w:t>
      </w:r>
    </w:p>
    <w:p w:rsidR="006B2434" w:rsidRDefault="006B2434">
      <w:pPr>
        <w:pStyle w:val="ConsPlusNormal"/>
        <w:spacing w:before="220"/>
        <w:ind w:firstLine="540"/>
        <w:jc w:val="both"/>
      </w:pPr>
      <w:r>
        <w:t>расчет предельной отпускной цены производителя на референтный лекарственный препарат, представляемой для обязательной перерегистрации в 2019 - 2020 годах, по форме согласно приложению N 2;</w:t>
      </w:r>
    </w:p>
    <w:p w:rsidR="006B2434" w:rsidRDefault="006B2434">
      <w:pPr>
        <w:pStyle w:val="ConsPlusNormal"/>
        <w:spacing w:before="220"/>
        <w:ind w:firstLine="540"/>
        <w:jc w:val="both"/>
      </w:pPr>
      <w:r>
        <w:t>информацию о минимальных отпускных ценах на лекарственный препарат в иностранных государствах по форме согласно приложению N 3. Пересчет цены в иностранной валюте на лекарственные препараты в иностранных государствах, указанных в приложении N 3 к настоящим Правилам, в рубли осуществляется по среднему курсу соответствующей иностранной валюты к рублю Российской Федерации, установленному Центральным банком Российской Федерации за 2018 год.</w:t>
      </w:r>
    </w:p>
    <w:p w:rsidR="006B2434" w:rsidRDefault="006B2434">
      <w:pPr>
        <w:pStyle w:val="ConsPlusNormal"/>
        <w:spacing w:before="220"/>
        <w:ind w:firstLine="540"/>
        <w:jc w:val="both"/>
      </w:pPr>
      <w:r>
        <w:t>Дополнительно на бумажном носителе представляются:</w:t>
      </w:r>
    </w:p>
    <w:p w:rsidR="006B2434" w:rsidRDefault="006B2434">
      <w:pPr>
        <w:pStyle w:val="ConsPlusNormal"/>
        <w:spacing w:before="220"/>
        <w:ind w:firstLine="540"/>
        <w:jc w:val="both"/>
      </w:pPr>
      <w:r>
        <w:t>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приложении N 3 к настоящим Правилам (в 2 экземплярах, с переводом на русский язык);</w:t>
      </w:r>
    </w:p>
    <w:p w:rsidR="006B2434" w:rsidRDefault="006B2434">
      <w:pPr>
        <w:pStyle w:val="ConsPlusNormal"/>
        <w:spacing w:before="220"/>
        <w:ind w:firstLine="540"/>
        <w:jc w:val="both"/>
      </w:pPr>
      <w:r>
        <w:t>документ, подтверждающий полномочия уполномоченного лица.</w:t>
      </w:r>
    </w:p>
    <w:p w:rsidR="006B2434" w:rsidRDefault="006B2434">
      <w:pPr>
        <w:pStyle w:val="ConsPlusNormal"/>
        <w:spacing w:before="220"/>
        <w:ind w:firstLine="540"/>
        <w:jc w:val="both"/>
      </w:pPr>
      <w:r>
        <w:t>5. Сведения, предусмотренные пунктом 4 настоящих Правил, указываются в соответствии с действующим на дату подачи заявления регистрационным удостоверением лекарственного препарата.</w:t>
      </w:r>
    </w:p>
    <w:p w:rsidR="006B2434" w:rsidRDefault="006B2434">
      <w:pPr>
        <w:pStyle w:val="ConsPlusNormal"/>
        <w:spacing w:before="220"/>
        <w:ind w:firstLine="540"/>
        <w:jc w:val="both"/>
      </w:pPr>
      <w:r>
        <w:t xml:space="preserve">6. Держатель или владелец регистрационного удостоверения лекарственного препарата (уполномоченное им лицо) в течение 40 рабочих дней со дня вступления в силу постановления Правительства Российской Федерации, указанного в пункте 3 настоящих Правил, обязан указать в личном кабинете заявителя на портале по ведению государственного реестра лекарственных </w:t>
      </w:r>
      <w:r>
        <w:lastRenderedPageBreak/>
        <w:t>средств реестровые записи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реестр), подлежащие исключению из реестра, содержащие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зарегистрированную предельную отпускную цену с указанием даты и номера приказа Министерства здравоохранения Российской Федерации о государственной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производителя на лекарственный препарат, штриховой код, нанесенный на вторичную (потребительскую) упаковку лекарственного препарата).</w:t>
      </w:r>
    </w:p>
    <w:p w:rsidR="006B2434" w:rsidRDefault="006B2434">
      <w:pPr>
        <w:pStyle w:val="ConsPlusNormal"/>
        <w:spacing w:before="220"/>
        <w:ind w:firstLine="540"/>
        <w:jc w:val="both"/>
      </w:pPr>
      <w:r>
        <w:t>7. При обязательной перерегистрации предельной отпускной цены на конкретный референтный лекарственный препарат сведения по всем указанным в рамках одного регистрационного удостоверения лекарственного препарата производственным площадкам производителя и формам выпуска лекарственного препарата представляются одновременно.</w:t>
      </w:r>
    </w:p>
    <w:p w:rsidR="006B2434" w:rsidRDefault="006B2434">
      <w:pPr>
        <w:pStyle w:val="ConsPlusNormal"/>
        <w:spacing w:before="220"/>
        <w:ind w:firstLine="540"/>
        <w:jc w:val="both"/>
      </w:pPr>
      <w:r>
        <w:t>8. Министерство здравоохранения Российской Федерации в течение 15 рабочих дней со дня получения указанных в пункте 4 настоящих Правил документов и сведений осуществляет проверку их полноты и направляет один экземпляр документов и сведений в Федеральную антимонопольную службу или принимает решение об отказе в обязательной перерегистрации предельной отпускной цены на референтный лекарственный препарат.</w:t>
      </w:r>
    </w:p>
    <w:p w:rsidR="006B2434" w:rsidRDefault="006B2434">
      <w:pPr>
        <w:pStyle w:val="ConsPlusNormal"/>
        <w:spacing w:before="220"/>
        <w:ind w:firstLine="540"/>
        <w:jc w:val="both"/>
      </w:pPr>
      <w:r>
        <w:t>9. Федеральная антимонопольная служба в течение 70 рабочих дней со дня получения документов и сведений проводит в соответствии с настоящими Правилами экономический анализ предельных отпускных цен на референтные лекарственные препараты, принимает и направляет в Министерство здравоохранения Российской Федерации решение о согласовании предельной отпускной цены или об отказе в ее согласовании с указанием причин отказа, публикует данные о согласованной цене референтного лекарственного препарата на своем официальном сайте в сети "Интернет".</w:t>
      </w:r>
    </w:p>
    <w:p w:rsidR="006B2434" w:rsidRDefault="006B2434">
      <w:pPr>
        <w:pStyle w:val="ConsPlusNormal"/>
        <w:spacing w:before="220"/>
        <w:ind w:firstLine="540"/>
        <w:jc w:val="both"/>
      </w:pPr>
      <w:r>
        <w:t>10. В случае необходимости уточнения сведений, содержащихся в представленных документах, и (или) получения дополнительной необходимой информации Министерство здравоохранения Российской Федерации и Федеральная антимонопольная служба запрашивают соответствующие документы и сведения в порядке, предусмотренном пунктами 12 и 14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(далее - Правила регистрации).</w:t>
      </w:r>
    </w:p>
    <w:p w:rsidR="006B2434" w:rsidRDefault="006B2434">
      <w:pPr>
        <w:pStyle w:val="ConsPlusNormal"/>
        <w:spacing w:before="220"/>
        <w:ind w:firstLine="540"/>
        <w:jc w:val="both"/>
      </w:pPr>
      <w:r>
        <w:t>11. Основаниями для отказа в обязательной перерегистрации Министерством здравоохранения Российской Федерации предельной отпускной цены на референтный лекарственный препарат являются:</w:t>
      </w:r>
    </w:p>
    <w:p w:rsidR="006B2434" w:rsidRDefault="006B2434">
      <w:pPr>
        <w:pStyle w:val="ConsPlusNormal"/>
        <w:spacing w:before="220"/>
        <w:ind w:firstLine="540"/>
        <w:jc w:val="both"/>
      </w:pPr>
      <w:r>
        <w:t>а) отсутствие в представленных в соответствии с пунктом 4 настоящих Правил документах сведений, предусмотренных настоящими Правилами;</w:t>
      </w:r>
    </w:p>
    <w:p w:rsidR="006B2434" w:rsidRDefault="006B2434">
      <w:pPr>
        <w:pStyle w:val="ConsPlusNormal"/>
        <w:spacing w:before="220"/>
        <w:ind w:firstLine="540"/>
        <w:jc w:val="both"/>
      </w:pPr>
      <w:r>
        <w:t>б) непредставление сведений в соответствии с пунктами 4 и 10 настоящих Правил;</w:t>
      </w:r>
    </w:p>
    <w:p w:rsidR="006B2434" w:rsidRDefault="006B2434">
      <w:pPr>
        <w:pStyle w:val="ConsPlusNormal"/>
        <w:spacing w:before="220"/>
        <w:ind w:firstLine="540"/>
        <w:jc w:val="both"/>
      </w:pPr>
      <w:r>
        <w:lastRenderedPageBreak/>
        <w:t>в) решение Федеральной антимонопольной службы об отказе в согласовании предельной отпускной цены на референтный лекарственный препарат.</w:t>
      </w:r>
    </w:p>
    <w:p w:rsidR="006B2434" w:rsidRDefault="006B2434">
      <w:pPr>
        <w:pStyle w:val="ConsPlusNormal"/>
        <w:spacing w:before="220"/>
        <w:ind w:firstLine="540"/>
        <w:jc w:val="both"/>
      </w:pPr>
      <w:r>
        <w:t>12. Основаниями для принятия Федеральной антимонопольной службой решения об отказе в согласовании предельной отпускной цены на референтный лекарственный препарат являются:</w:t>
      </w:r>
    </w:p>
    <w:p w:rsidR="006B2434" w:rsidRDefault="006B2434">
      <w:pPr>
        <w:pStyle w:val="ConsPlusNormal"/>
        <w:spacing w:before="220"/>
        <w:ind w:firstLine="540"/>
        <w:jc w:val="both"/>
      </w:pPr>
      <w:r>
        <w:t>а) представление недостоверных сведений;</w:t>
      </w:r>
    </w:p>
    <w:p w:rsidR="006B2434" w:rsidRDefault="006B2434">
      <w:pPr>
        <w:pStyle w:val="ConsPlusNormal"/>
        <w:spacing w:before="220"/>
        <w:ind w:firstLine="540"/>
        <w:jc w:val="both"/>
      </w:pPr>
      <w:r>
        <w:t>б) представление документов в неполном объеме и (или) неполнота содержащихся в них сведений;</w:t>
      </w:r>
    </w:p>
    <w:p w:rsidR="006B2434" w:rsidRDefault="006B2434">
      <w:pPr>
        <w:pStyle w:val="ConsPlusNormal"/>
        <w:spacing w:before="220"/>
        <w:ind w:firstLine="540"/>
        <w:jc w:val="both"/>
      </w:pPr>
      <w:r>
        <w:t>в) непредставление сведений в соответствии с пунктом 10 настоящих Правил;</w:t>
      </w:r>
    </w:p>
    <w:p w:rsidR="006B2434" w:rsidRDefault="006B2434">
      <w:pPr>
        <w:pStyle w:val="ConsPlusNormal"/>
        <w:spacing w:before="220"/>
        <w:ind w:firstLine="540"/>
        <w:jc w:val="both"/>
      </w:pPr>
      <w:r>
        <w:t>г) превышение представленной к обязательной перерегистрации предельной отпускной цены на референтный лекарственный препарат над ценой, рассчитанной в соответствии с настоящими Правилами.</w:t>
      </w:r>
    </w:p>
    <w:p w:rsidR="006B2434" w:rsidRDefault="006B2434">
      <w:pPr>
        <w:pStyle w:val="ConsPlusNormal"/>
        <w:spacing w:before="220"/>
        <w:ind w:firstLine="540"/>
        <w:jc w:val="both"/>
      </w:pPr>
      <w:r>
        <w:t>13. Федеральная антимонопольная служба при проверке сведений, представленных владельцем или держателем регистрационного удостоверения лекарственного препарата (уполномоченным им лицом) в соответствии с настоящими Правилами, использует источники, содержащие цены на лекарственные препараты в иностранных государствах согласно приложению N 3, соответствующие требованиям, предусмотренным пунктом 17 Правил регистрации.</w:t>
      </w:r>
    </w:p>
    <w:p w:rsidR="006B2434" w:rsidRDefault="006B2434">
      <w:pPr>
        <w:pStyle w:val="ConsPlusNormal"/>
        <w:spacing w:before="220"/>
        <w:ind w:firstLine="540"/>
        <w:jc w:val="both"/>
      </w:pPr>
      <w:r>
        <w:t>14. Министерство здравоохранения Российской Федерации принимает решение об обязательной перерегистрации предельной отпускной цены на референтный лекарственный препарат в зависимости от решения о согласовании предельной отпускной цены, принятого Федеральной антимонопольной службой, одновременно с решением об обязательной перерегистрации предельных отпускных цен на воспроизведенные, биоаналоговые (биоподобные) лекарственные препараты в зависимости от решения, принятого Федеральной антимонопольной службой.</w:t>
      </w:r>
    </w:p>
    <w:p w:rsidR="006B2434" w:rsidRDefault="006B2434">
      <w:pPr>
        <w:pStyle w:val="ConsPlusNormal"/>
        <w:spacing w:before="220"/>
        <w:ind w:firstLine="540"/>
        <w:jc w:val="both"/>
      </w:pPr>
      <w:r>
        <w:t>15. Министерство здравоохранения Российской Федерации в течение 20 рабочих дней со дня получения решения Федеральной антимонопольной службы о согласовании предельной отпускной цены производителя на референтный лекарственный препарат направляет в Федеральную антимонопольную службу в отношении этого референтного лекарственного препарата по состоянию на день принятия указанного решения перечень зарегистрированных в Российской Федерации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на лекарственный препарат,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6B2434" w:rsidRDefault="006B2434">
      <w:pPr>
        <w:pStyle w:val="ConsPlusNormal"/>
        <w:spacing w:before="220"/>
        <w:ind w:firstLine="540"/>
        <w:jc w:val="both"/>
      </w:pPr>
      <w:r>
        <w:lastRenderedPageBreak/>
        <w:t>16. Министерство здравоохранения Российской Федерации в течение 15 рабочих дней со дня получения решения Федеральной антимонопольной службы об отказе в согласовании предельной отпускной цены на референтный лекарственный препарат принимает соответствующее решение об отказе в обязательной перерегистрации предельной отпускной цены на референтный лекарственный препарат.</w:t>
      </w:r>
    </w:p>
    <w:p w:rsidR="006B2434" w:rsidRDefault="006B2434">
      <w:pPr>
        <w:pStyle w:val="ConsPlusNormal"/>
        <w:spacing w:before="220"/>
        <w:ind w:firstLine="540"/>
        <w:jc w:val="both"/>
      </w:pPr>
      <w:r>
        <w:t>При принятии решения об отказе в обязательной перерегистрации предельной отпускной цены на лекарственный препарат Министерство здравоохранения Российской Федерации в срок, не превышающий 5 рабочих дней со дня получения решения Федеральной антимонопольной службы,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6B2434" w:rsidRDefault="006B2434">
      <w:pPr>
        <w:pStyle w:val="ConsPlusNormal"/>
        <w:spacing w:before="220"/>
        <w:ind w:firstLine="540"/>
        <w:jc w:val="both"/>
      </w:pPr>
      <w:r>
        <w:t>17. В случае если держателем или владельцем регистрационного удостоверения референтного лекарственного препарата (уполномоченным им лицом) в течение 15 рабочих дней со дня принятия Министерством здравоохранения Российской Федерации решения об отказе в обязательной перерегистрации предельной отпускной цены на референтный лекарственный препарат повторно представлены в Министерство здравоохранения Российской Федерации документы в соответствии с пунктом 4 настоящих Правил, сроки рассмотрения повторно поданных документов определяются в соответствии с пунктами 10 и 13 Правил регистрации.</w:t>
      </w:r>
    </w:p>
    <w:p w:rsidR="006B2434" w:rsidRDefault="006B2434">
      <w:pPr>
        <w:pStyle w:val="ConsPlusNormal"/>
        <w:spacing w:before="220"/>
        <w:ind w:firstLine="540"/>
        <w:jc w:val="both"/>
      </w:pPr>
      <w:r>
        <w:t>18. При обязательной перерегистрации предельная отпускная цена на референтный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пунктом 21 настоящих Правил, не может превышать:</w:t>
      </w:r>
    </w:p>
    <w:p w:rsidR="006B2434" w:rsidRDefault="006B2434">
      <w:pPr>
        <w:pStyle w:val="ConsPlusNormal"/>
        <w:spacing w:before="220"/>
        <w:ind w:firstLine="540"/>
        <w:jc w:val="both"/>
      </w:pPr>
      <w:r>
        <w:t>а) размер минимальной отпускной цены производителя (без учета производственных площадок производителя) на такой лекарственный препарат в иностранных государствах, указанных в приложении N 3 к настоящим Правилам (с учетом расходов, связанных с таможенным оформлением), рассчитанный на основании данных, указанных в приложении N 2 к настоящим Правилам;</w:t>
      </w:r>
    </w:p>
    <w:p w:rsidR="006B2434" w:rsidRDefault="006B2434">
      <w:pPr>
        <w:pStyle w:val="ConsPlusNormal"/>
        <w:spacing w:before="220"/>
        <w:ind w:firstLine="540"/>
        <w:jc w:val="both"/>
      </w:pPr>
      <w:r>
        <w:t>б) ранее зарегистрированную (последнюю перерегистрированную) предельную отпускную цену на этот лекарственный препарат;</w:t>
      </w:r>
    </w:p>
    <w:p w:rsidR="006B2434" w:rsidRDefault="006B2434">
      <w:pPr>
        <w:pStyle w:val="ConsPlusNormal"/>
        <w:spacing w:before="220"/>
        <w:ind w:firstLine="540"/>
        <w:jc w:val="both"/>
      </w:pPr>
      <w:r>
        <w:t>в) предельную отпускную цену на лекарственный препарат, определенную с учетом пункта 8 Правил регистрации, за исключением случаев, предусмотренных пунктом 6 настоящих Правил.</w:t>
      </w:r>
    </w:p>
    <w:p w:rsidR="006B2434" w:rsidRDefault="006B2434">
      <w:pPr>
        <w:pStyle w:val="ConsPlusNormal"/>
        <w:spacing w:before="220"/>
        <w:ind w:firstLine="540"/>
        <w:jc w:val="both"/>
      </w:pPr>
      <w:r>
        <w:t>19. При обязательной перерегистрации с учетом пункта 18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зарегистрированных (перерегистрированных) предельных отпускных цен на референтный лекарственный препарат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в реестре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пунктом 21 настоящих Правил.</w:t>
      </w:r>
    </w:p>
    <w:p w:rsidR="006B2434" w:rsidRDefault="006B2434">
      <w:pPr>
        <w:pStyle w:val="ConsPlusNormal"/>
        <w:spacing w:before="220"/>
        <w:ind w:firstLine="540"/>
        <w:jc w:val="both"/>
      </w:pPr>
      <w:r>
        <w:t xml:space="preserve">20. В случае если в рамках одного торгового наименования референтного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w:t>
      </w:r>
      <w:r>
        <w:lastRenderedPageBreak/>
        <w:t>соответствии с пунктом 18 настоящих Правил, эта цена подлежит сохранению в реестре.</w:t>
      </w:r>
    </w:p>
    <w:p w:rsidR="006B2434" w:rsidRDefault="006B2434">
      <w:pPr>
        <w:pStyle w:val="ConsPlusNormal"/>
        <w:spacing w:before="220"/>
        <w:ind w:firstLine="540"/>
        <w:jc w:val="both"/>
      </w:pPr>
      <w:r>
        <w:t>В случае если для референтного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на лекарственный препарат не может превышать минимальную из зарегистрированных предельных отпускных цен (с учетом последней перерегистрированной цены, без учета производственных площадок производителя) с учетом сведений о наличии зарегистрированных предельных отпускных цен заявляемого лекарственного препарата согласно приложению N 4.</w:t>
      </w:r>
    </w:p>
    <w:p w:rsidR="006B2434" w:rsidRDefault="006B2434">
      <w:pPr>
        <w:pStyle w:val="ConsPlusNormal"/>
        <w:spacing w:before="220"/>
        <w:ind w:firstLine="540"/>
        <w:jc w:val="both"/>
      </w:pPr>
      <w:r>
        <w:t>21.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государств, указанных в приложении N 3 к настоящим Правилам, различается более чем на 10 процентов, при обязательной перерегистрации предельных отпускных цен на указанный референтный лекарственный препарат допускается устанавливать предельную отпускную цену на каждую из таких форм выпуска лекарственного препарата.</w:t>
      </w:r>
    </w:p>
    <w:p w:rsidR="006B2434" w:rsidRDefault="006B2434">
      <w:pPr>
        <w:pStyle w:val="ConsPlusNormal"/>
        <w:spacing w:before="220"/>
        <w:ind w:firstLine="540"/>
        <w:jc w:val="both"/>
      </w:pPr>
      <w:r>
        <w:t>22. Предельная отпускная цена на референтный лекарственный препарат в случае, предусмотренном пунктом 21 настоящих Правил, устанавливается на основании минимальной отпускной цены производителя (без учета производственных площадок производителя) на соответствующие формы выпуска такого лекарственного препарата в государствах, указанных в приложении N 3 к настоящим Правилам (с учетом расходов, связанных с таможенным оформлением).</w:t>
      </w:r>
    </w:p>
    <w:p w:rsidR="006B2434" w:rsidRDefault="006B2434">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6B2434" w:rsidRDefault="006B2434">
      <w:pPr>
        <w:pStyle w:val="ConsPlusNormal"/>
        <w:spacing w:before="220"/>
        <w:ind w:firstLine="540"/>
        <w:jc w:val="both"/>
      </w:pPr>
      <w:r>
        <w:t>23. Обязательная перерегистрация предельных отпускных цен на иммунобиологические лекарственные препараты (вакцины) осуществляется в соответствии с требованиями, установленными для референтных лекарственных препаратов.</w:t>
      </w:r>
    </w:p>
    <w:p w:rsidR="006B2434" w:rsidRDefault="006B2434">
      <w:pPr>
        <w:pStyle w:val="ConsPlusNormal"/>
        <w:spacing w:before="220"/>
        <w:ind w:firstLine="540"/>
        <w:jc w:val="both"/>
      </w:pPr>
      <w:r>
        <w:t>24. Зарегистрированные предельные отпускные цены на воспроизведенные, биоаналоговые (биоподобные) лекарственные препараты подлежат обязательной перерегистрации без представления заявления владельцами или держателями регистрационных удостоверений таких лекарственных препаратов (уполномоченными ими лицами).</w:t>
      </w:r>
    </w:p>
    <w:p w:rsidR="006B2434" w:rsidRDefault="006B2434">
      <w:pPr>
        <w:pStyle w:val="ConsPlusNormal"/>
        <w:spacing w:before="220"/>
        <w:ind w:firstLine="540"/>
        <w:jc w:val="both"/>
      </w:pPr>
      <w:r>
        <w:t>25. При обязательной перерегистрации предельная отпускная цена на воспроизведенный, биоаналоговый (биоподобный)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пунктом 21 настоящих Правил, не может превышать:</w:t>
      </w:r>
    </w:p>
    <w:p w:rsidR="006B2434" w:rsidRDefault="006B2434">
      <w:pPr>
        <w:pStyle w:val="ConsPlusNormal"/>
        <w:spacing w:before="220"/>
        <w:ind w:firstLine="540"/>
        <w:jc w:val="both"/>
      </w:pPr>
      <w:r>
        <w:t>а) ранее зарегистрированную (последнюю перерегистрированную) предельную отпускную цену производителя на этот лекарственный препарат;</w:t>
      </w:r>
    </w:p>
    <w:p w:rsidR="006B2434" w:rsidRDefault="006B2434">
      <w:pPr>
        <w:pStyle w:val="ConsPlusNormal"/>
        <w:spacing w:before="220"/>
        <w:ind w:firstLine="540"/>
        <w:jc w:val="both"/>
      </w:pPr>
      <w:r>
        <w:t>б) предельную отпускную цену на этот лекарственный препарат, определенную с учетом требований пункта 8 Правил регистрации без учета предельных отпускных цен, исключенных в соответствии с пунктом 6 настоящих Правил;</w:t>
      </w:r>
    </w:p>
    <w:p w:rsidR="006B2434" w:rsidRDefault="006B2434">
      <w:pPr>
        <w:pStyle w:val="ConsPlusNormal"/>
        <w:spacing w:before="220"/>
        <w:ind w:firstLine="540"/>
        <w:jc w:val="both"/>
      </w:pPr>
      <w:r>
        <w:t xml:space="preserve">в) для лекарственного препарата (за исключением орфанного лекарственного препарата), - цену, рассчитанную в соответствии с </w:t>
      </w:r>
      <w:hyperlink r:id="rId116" w:history="1">
        <w:r>
          <w:rPr>
            <w:color w:val="0000FF"/>
          </w:rPr>
          <w:t>разделом VIII</w:t>
        </w:r>
      </w:hyperlink>
      <w:r>
        <w:t xml:space="preserve">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w:t>
      </w:r>
      <w:r>
        <w:lastRenderedPageBreak/>
        <w:t>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с применением понижающего коэффициента в отношении перерегистрированной в обязательном порядке в соответствии с настоящими Правилами предельной отпускной цены на соответствующий референтный лекарственный препарат. Значения понижающего коэффициента, применяемого при обязательной перерегистрации в 2019 - 2020 годах предельных отпускных цен производителей на воспроизведенные, биоаналоговые (биоподобные) лекарственные препараты, определяются по формулам расчета согласно приложению N 5;</w:t>
      </w:r>
    </w:p>
    <w:p w:rsidR="006B2434" w:rsidRDefault="006B2434">
      <w:pPr>
        <w:pStyle w:val="ConsPlusNormal"/>
        <w:spacing w:before="220"/>
        <w:ind w:firstLine="540"/>
        <w:jc w:val="both"/>
      </w:pPr>
      <w:r>
        <w:t>г) для орфанного лекарственного препарата - предельную отпускную цену на соответствующий референтный лекарственный препарат, перерегистрированную в обязательном порядке в соответствии с настоящими Правилами.</w:t>
      </w:r>
    </w:p>
    <w:p w:rsidR="006B2434" w:rsidRDefault="006B2434">
      <w:pPr>
        <w:pStyle w:val="ConsPlusNormal"/>
        <w:spacing w:before="220"/>
        <w:ind w:firstLine="540"/>
        <w:jc w:val="both"/>
      </w:pPr>
      <w:r>
        <w:t>26. При обязательной перерегистрации с учетом пункта 25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предельных отпускных цен на воспроизведенные, биоаналоговые (биоподобные) лекарственные препараты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с учетом пункта 29 настоящих Правил в реестре устанавливаются единые предельные отпускные цены на лекарственные препараты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пунктом 30 настоящих Правил.</w:t>
      </w:r>
    </w:p>
    <w:p w:rsidR="006B2434" w:rsidRDefault="006B2434">
      <w:pPr>
        <w:pStyle w:val="ConsPlusNormal"/>
        <w:spacing w:before="220"/>
        <w:ind w:firstLine="540"/>
        <w:jc w:val="both"/>
      </w:pPr>
      <w:r>
        <w:t>27. В случае если в рамках одного торгового наименования воспроизведенного, биоаналогового (биоподобного)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пунктом 25 настоящих Правил, эта цена подлежит сохранению в реестре.</w:t>
      </w:r>
    </w:p>
    <w:p w:rsidR="006B2434" w:rsidRDefault="006B2434">
      <w:pPr>
        <w:pStyle w:val="ConsPlusNormal"/>
        <w:spacing w:before="220"/>
        <w:ind w:firstLine="540"/>
        <w:jc w:val="both"/>
      </w:pPr>
      <w:r>
        <w:t>В случае если для воспроизведенного, биоаналогового (биоподобного)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производителя на лекарственный препарат в рамках одного регистрационного удостоверения не может превышать минимальную из зарегистрированных предельных отпускных цен с учетом их перерегистрации, за исключением предельных отпускных цен, исключенных в соответствии с пунктом 6 настоящих Правил.</w:t>
      </w:r>
    </w:p>
    <w:p w:rsidR="006B2434" w:rsidRDefault="006B2434">
      <w:pPr>
        <w:pStyle w:val="ConsPlusNormal"/>
        <w:spacing w:before="220"/>
        <w:ind w:firstLine="540"/>
        <w:jc w:val="both"/>
      </w:pPr>
      <w:r>
        <w:t>В случае если в рамках одного регистрационного удостоверения лекарственного препарата зарегистрированы цены на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минимальная из зарегистрированных предельных отпускных цен определяется с сохранением принадлежности производителя к государству - члену Евразийского экономического союза или иностранному производителю.</w:t>
      </w:r>
    </w:p>
    <w:p w:rsidR="006B2434" w:rsidRDefault="006B2434">
      <w:pPr>
        <w:pStyle w:val="ConsPlusNormal"/>
        <w:spacing w:before="220"/>
        <w:ind w:firstLine="540"/>
        <w:jc w:val="both"/>
      </w:pPr>
      <w:r>
        <w:t xml:space="preserve">28. В случае если по результатам обязательной перерегистрации в рамках международного непатентованного наименования (при его отсутствии - группировочного или химического) и лекарственной формы на соответствующий референтный лекарственный препарат установлены различные предельные отпускные цены, применяется среднее арифметическое значение </w:t>
      </w:r>
      <w:r>
        <w:lastRenderedPageBreak/>
        <w:t>понижающего коэффициента, рассчитанное на основании установленных по результатам обязательной перерегистрации предельных отпускных цен на референтный лекарственный препарат.</w:t>
      </w:r>
    </w:p>
    <w:p w:rsidR="006B2434" w:rsidRDefault="006B2434">
      <w:pPr>
        <w:pStyle w:val="ConsPlusNormal"/>
        <w:spacing w:before="220"/>
        <w:ind w:firstLine="540"/>
        <w:jc w:val="both"/>
      </w:pPr>
      <w:r>
        <w:t xml:space="preserve">29.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цены для указанного лекарственного препарата рассчитываются в соответствии с </w:t>
      </w:r>
      <w:hyperlink r:id="rId117" w:history="1">
        <w:r>
          <w:rPr>
            <w:color w:val="0000FF"/>
          </w:rPr>
          <w:t>разделом VIII</w:t>
        </w:r>
      </w:hyperlink>
      <w:r>
        <w:t xml:space="preserve"> методики с применением понижающих коэффициентов, значения которых определяются в соответствии с приложением N 5 к настоящим Правилам.</w:t>
      </w:r>
    </w:p>
    <w:p w:rsidR="006B2434" w:rsidRDefault="006B2434">
      <w:pPr>
        <w:pStyle w:val="ConsPlusNormal"/>
        <w:spacing w:before="220"/>
        <w:ind w:firstLine="540"/>
        <w:jc w:val="both"/>
      </w:pPr>
      <w:r>
        <w:t>30. В случае если предельная отпускная цена на референтный лекарственный препарат установлена в соответствии с пунктами 21 и 22 настоящих Правил, расчет предельных отпускных цен на воспроизведенный, биоаналоговый (биоподобный) лекарственный препарат осуществляется в соответствии с пунктами 24 - 27 настоящих Правил для каждой формы выпуска исходя из предельных отпускных цен на соответствующие формы выпуска референтного лекарственного препарата.</w:t>
      </w:r>
    </w:p>
    <w:p w:rsidR="006B2434" w:rsidRDefault="006B2434">
      <w:pPr>
        <w:pStyle w:val="ConsPlusNormal"/>
        <w:spacing w:before="220"/>
        <w:ind w:firstLine="540"/>
        <w:jc w:val="both"/>
      </w:pPr>
      <w:r>
        <w:t xml:space="preserve">31.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пунктом 15 настоящих Правил, проводит в соответствии с настоящими Правилами и </w:t>
      </w:r>
      <w:hyperlink r:id="rId118"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а также публикует на своем официальном сайте в сети "Интернет" и одновременно направляет в Министерство здравоохранения Российской Федерации указанный расчет предельных отпускных цен на воспроизведенные, биоаналоговые (биоподобные) лекарственные препараты, содержащий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предельную отпускную цену, рассчитанную Федеральной антимонопольной службой,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6B2434" w:rsidRDefault="006B2434">
      <w:pPr>
        <w:pStyle w:val="ConsPlusNormal"/>
        <w:spacing w:before="220"/>
        <w:ind w:firstLine="540"/>
        <w:jc w:val="both"/>
      </w:pPr>
      <w:r>
        <w:t>32. При необходимости уточнения информации, требуемой для проведения расчета предельных отпускных цен на воспроизведенный, биоаналоговый (биоподобный) лекарственный препарат, соответствующие сведения запрашиваются в порядке, предусмотренном пунктом 14 Правил регистрации.</w:t>
      </w:r>
    </w:p>
    <w:p w:rsidR="006B2434" w:rsidRDefault="006B2434">
      <w:pPr>
        <w:pStyle w:val="ConsPlusNormal"/>
        <w:spacing w:before="220"/>
        <w:ind w:firstLine="540"/>
        <w:jc w:val="both"/>
      </w:pPr>
      <w:r>
        <w:t xml:space="preserve">33. Министерство здравоохранения Российской Федерации в течение 20 рабочих дней со дня получения от Федеральной антимонопольной службы решения об утверждении расчета предельных отпускных цен на воспроизведенные, биоаналоговые (биоподобные) лекарственные препараты в соответствии с пунктом 31 настоящих Правил принимает решение об обязательной перерегистрации предельной отпускной цены на лекарственный препарат, вносит соответствующие данные в реестр в срок, предусмотренный пунктом 6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Министерства здравоохранения Российской Федерации об обязательной перерегистрации предельной отпускной цены на лекарственный препарат и </w:t>
      </w:r>
      <w:r>
        <w:lastRenderedPageBreak/>
        <w:t>размещает соответствующую информацию на своем официальном сайте в сети "Интернет".</w:t>
      </w:r>
    </w:p>
    <w:p w:rsidR="006B2434" w:rsidRDefault="006B2434">
      <w:pPr>
        <w:pStyle w:val="ConsPlusNormal"/>
        <w:spacing w:before="220"/>
        <w:ind w:firstLine="540"/>
        <w:jc w:val="both"/>
      </w:pPr>
      <w:r>
        <w:t>34. Приказ Министерства здравоохранения Российской Федерации об обязательной перерегистрации предельной отпускной цены производителя на лекарственный препарат вступает в силу по истечении 5 месяцев со дня его принятия.</w:t>
      </w:r>
    </w:p>
    <w:p w:rsidR="006B2434" w:rsidRDefault="006B2434">
      <w:pPr>
        <w:pStyle w:val="ConsPlusNormal"/>
        <w:spacing w:before="220"/>
        <w:ind w:firstLine="540"/>
        <w:jc w:val="both"/>
      </w:pPr>
      <w:r>
        <w:t xml:space="preserve">35. Министерство здравоохранения Российской Федерации в целях соблюдения нормы </w:t>
      </w:r>
      <w:hyperlink r:id="rId119" w:history="1">
        <w:r>
          <w:rPr>
            <w:color w:val="0000FF"/>
          </w:rPr>
          <w:t>части 2 статьи 63</w:t>
        </w:r>
      </w:hyperlink>
      <w:r>
        <w:t xml:space="preserve"> Федерального закона "Об обращении лекарственных средств" отмечает в реестре соответствующую информацию обо всех ранее зарегистрированных (перерегистрированных) предельных отпускных ценах производителей на референтный и соответствующие ему воспроизведенные, биоаналоговые (биоподобные) лекарственные препараты.</w:t>
      </w:r>
    </w:p>
    <w:p w:rsidR="006B2434" w:rsidRDefault="006B2434">
      <w:pPr>
        <w:pStyle w:val="ConsPlusNormal"/>
        <w:spacing w:before="220"/>
        <w:ind w:firstLine="540"/>
        <w:jc w:val="both"/>
      </w:pPr>
      <w:r>
        <w:t>36. При несогласии с произведенным Федеральной антимонопольной службой расчетом предельных отпускных цен на воспроизведенные, биоаналоговые (биоподобные) лекарственные препараты держатели или владельцы регистрационных удостоверений воспроизведенных, биоаналоговых (биоподобных) лекарственных препаратов (уполномоченные ими лица) вправе в течение одного календарного месяца со дня принятия Министерством здравоохранения Российской Федерации решения об обязательной перерегистрации предельной отпускной цены на лекарственный препарат обратиться в Федеральную антимонопольную службу с заявлениями о пересмотре расчета зарегистрированных предельных отпускных цен на лекарственные препараты, в том числе в рамках одного международного непатентованного наименования.</w:t>
      </w:r>
    </w:p>
    <w:p w:rsidR="006B2434" w:rsidRDefault="006B2434">
      <w:pPr>
        <w:pStyle w:val="ConsPlusNormal"/>
        <w:spacing w:before="220"/>
        <w:ind w:firstLine="540"/>
        <w:jc w:val="both"/>
      </w:pPr>
      <w:r>
        <w:t>Заявления о пересмотре расчета зарегистрированных предельных отпускных цен на лекарственные препараты с приложением (по выбору держателей или владельцев регистрационных удостоверений лекарственных препаратов, уполномоченных ими лиц) мотивированного документального подтверждения расчета указанной цены представляются в Федеральную антимонопольную службу на бумажном носителе.</w:t>
      </w:r>
    </w:p>
    <w:p w:rsidR="006B2434" w:rsidRDefault="006B2434">
      <w:pPr>
        <w:pStyle w:val="ConsPlusNormal"/>
        <w:spacing w:before="220"/>
        <w:ind w:firstLine="540"/>
        <w:jc w:val="both"/>
      </w:pPr>
      <w:r>
        <w:t>37. Федеральная антимонопольная служба в течение одного месяца со дня поступления заявлений и документов, указанных в пункте 36 настоящих Правил, проверяет расчет предельных отпускных цен на воспроизведенные, биоаналоговые (биоподобные) лекарственные препараты, при необходимости пересматривает расчет предельных отпускных цен на указанные лекарственные препараты, отменяет ранее принятые решения и направляет в Министерство здравоохранения Российской Федерации новые решения об утверждении расчета предельных отпускных цен производителя на указанные лекарственные препараты или направляет заявителям решение об отказе в пересмотре расчета предельных отпускных цен на указанные лекарственные препараты (с указанием причин отказа).</w:t>
      </w:r>
    </w:p>
    <w:p w:rsidR="006B2434" w:rsidRDefault="006B2434">
      <w:pPr>
        <w:pStyle w:val="ConsPlusNormal"/>
        <w:spacing w:before="220"/>
        <w:ind w:firstLine="540"/>
        <w:jc w:val="both"/>
      </w:pPr>
      <w:r>
        <w:t>38. В случае отмены Федеральной антимонопольной службой решения об утверждении расчета предельных отпускных цен на лекарственные препараты Министерство здравоохранения Российской Федерации отменяет решение об обязательной перерегистрации предельных отпускных цен на эти лекарственные препараты, исключает перерегистрированные в обязательном порядке предельные отпускные цены на указанные лекарственные препараты из реестра и принимает новые решения об обязательной перерегистрации предельных отпускных цен на эти лекарственные препараты в зависимости от решений, принятых Федеральной антимонопольной службой.</w:t>
      </w:r>
    </w:p>
    <w:p w:rsidR="006B2434" w:rsidRDefault="006B2434">
      <w:pPr>
        <w:pStyle w:val="ConsPlusNormal"/>
        <w:spacing w:before="220"/>
        <w:ind w:firstLine="540"/>
        <w:jc w:val="both"/>
      </w:pPr>
      <w:r>
        <w:t xml:space="preserve">39. В случае если в рамках международного непатентованного наименования и лекарственной формы отсутствует референтный лекарственный препарат или цена на него не зарегистрирована, зарегистрированная до дня вступления в силу постановления Правительства Российской Федерации, указанного в пункте 3 настоящих Правил, предельная отпускная цена в отношении соответствующего воспроизведенного, биоаналогового (биоподобного) лекарственного препарата ценового сегмента свыше 100 рублей подлежит обязательной перерегистрации и не может превышать ранее зарегистрированную (перерегистрированную) </w:t>
      </w:r>
      <w:r>
        <w:lastRenderedPageBreak/>
        <w:t>предельную отпускную цену воспроизведенного, биоаналогового (биоподобного) лекарственного препарата (без учета формы выпуска).</w:t>
      </w:r>
    </w:p>
    <w:p w:rsidR="006B2434" w:rsidRDefault="006B2434">
      <w:pPr>
        <w:pStyle w:val="ConsPlusNormal"/>
        <w:spacing w:before="220"/>
        <w:ind w:firstLine="540"/>
        <w:jc w:val="both"/>
      </w:pPr>
      <w:r>
        <w:t>В случае если в рамках одного торгового наименования воспроизведенного, биоаналогового (биоподобного) лекарственного препарата ценового сегмента свыше 100 рублей с учетом изменения торгового наименования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не может превышать минимальную из последних зарегистрированных предельных отпускных цен (с учетом их перерегистрации).</w:t>
      </w:r>
    </w:p>
    <w:p w:rsidR="006B2434" w:rsidRDefault="006B2434">
      <w:pPr>
        <w:pStyle w:val="ConsPlusNormal"/>
        <w:spacing w:before="220"/>
        <w:ind w:firstLine="540"/>
        <w:jc w:val="both"/>
      </w:pPr>
      <w:r>
        <w:t>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минимальная из зарегистрированных предельных отпускных цен определяется с сохранением принадлежности лекарственного препарата к государству - члену Евразийского экономического союза или иностранному производителю.</w:t>
      </w:r>
    </w:p>
    <w:p w:rsidR="006B2434" w:rsidRDefault="006B2434">
      <w:pPr>
        <w:pStyle w:val="ConsPlusNormal"/>
        <w:spacing w:before="220"/>
        <w:ind w:firstLine="540"/>
        <w:jc w:val="both"/>
      </w:pPr>
      <w:r>
        <w:t xml:space="preserve">40. В случае если предельная отпускная цена на референтный лекарственный препарат не перерегистрирована в обязательном порядке, расчет цены на соответствующие воспроизведенные, биоаналоговые (биоподобные) лекарственные препараты при ее обязательной перерегистрации осуществляется Федеральной антимонопольной службой с учетом требований пунктов 25 - 27 настоящих Правил, а также на основании минимальной отпускной цены производителя (без учета производственных площадок производителя, но с учетом расходов, связанных с таможенным оформлением) на соответствующий референтный лекарственный препарат в иностранных государствах, указанных в </w:t>
      </w:r>
      <w:hyperlink r:id="rId120" w:history="1">
        <w:r>
          <w:rPr>
            <w:color w:val="0000FF"/>
          </w:rPr>
          <w:t>приложении N 2</w:t>
        </w:r>
      </w:hyperlink>
      <w:r>
        <w:t xml:space="preserve"> к методике, с применением понижающего коэффициента, значения которого определяются в соответствии с приложением N 5 к настоящим Правилам.</w:t>
      </w:r>
    </w:p>
    <w:p w:rsidR="006B2434" w:rsidRDefault="006B2434">
      <w:pPr>
        <w:pStyle w:val="ConsPlusNormal"/>
        <w:spacing w:before="220"/>
        <w:ind w:firstLine="540"/>
        <w:jc w:val="both"/>
      </w:pPr>
      <w:r>
        <w:t xml:space="preserve">В случае отсутствия цен на референтный лекарственный препарат в иностранных государствах, указанных в </w:t>
      </w:r>
      <w:hyperlink r:id="rId121" w:history="1">
        <w:r>
          <w:rPr>
            <w:color w:val="0000FF"/>
          </w:rPr>
          <w:t>приложении N 2</w:t>
        </w:r>
      </w:hyperlink>
      <w:r>
        <w:t xml:space="preserve"> к методике, расчет цены на соответствующие воспроизведенные, биоаналоговые (биоподобные) лекарственные препараты осуществляется Федеральной антимонопольной службой на основании минимальной отпускной цены производителя на этот воспроизведенный, биоаналоговый (биоподобный) лекарственный препарат (без учета производственных площадок производителя) по международному непатентованному наименованию, лекарственной форме и дозировке в иностранных государствах, указанных в </w:t>
      </w:r>
      <w:hyperlink r:id="rId122" w:history="1">
        <w:r>
          <w:rPr>
            <w:color w:val="0000FF"/>
          </w:rPr>
          <w:t>приложении N 2</w:t>
        </w:r>
      </w:hyperlink>
      <w:r>
        <w:t xml:space="preserve"> к методике.</w:t>
      </w:r>
    </w:p>
    <w:p w:rsidR="006B2434" w:rsidRDefault="006B2434">
      <w:pPr>
        <w:pStyle w:val="ConsPlusNormal"/>
        <w:spacing w:before="220"/>
        <w:ind w:firstLine="540"/>
        <w:jc w:val="both"/>
      </w:pPr>
      <w:r>
        <w:t xml:space="preserve">41. Министерство здравоохранения Российской Федерации по истечении 70 рабочих дней со дня вступления в силу постановления Правительства Российской Федерации, указанного в пункте 3 настоящих Правил, направляет в Федеральную антимонопольную службу список референтных лекарственных препаратов, предельные отпускные цены на которые зарегистрированы и включены в реестр, но не заявлены к обязательной перерегистрации или в обязательной перерегистрации которых отказано дважды в соответствии с пунктами 11 и 12 настоящих Правил, а также перечень соответствующих им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w:t>
      </w:r>
      <w:r>
        <w:lastRenderedPageBreak/>
        <w:t>приказа Министерства здравоохранения Российской Федерации о регистрации или перерегистрации предельной отпускной цены на лекарственный препарат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6B2434" w:rsidRDefault="006B2434">
      <w:pPr>
        <w:pStyle w:val="ConsPlusNormal"/>
        <w:spacing w:before="220"/>
        <w:ind w:firstLine="540"/>
        <w:jc w:val="both"/>
      </w:pPr>
      <w:r>
        <w:t xml:space="preserve">42.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пунктом 41 настоящих Правил, проводит в соответствии с настоящими Правилами и </w:t>
      </w:r>
      <w:hyperlink r:id="rId123"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содержащий информацию о номере регистрационного удостоверения лекарственного препарата, наименовании владельца или держателя регистрационного удостоверения лекарственного препарата, наименованиях производителей (производственных площадок производителя), международном непатентованном наименовании (при его отсутствии - химическом или группировочном наименовании), торговом наименовании, лекарственной форме, дозировке (концентрации, объеме, активности в единицах действия), форме выпуска, количестве в потребительской упаковке, предельной отпускной цене, рассчитанной Федеральной антимонопольной службой, штриховом коде, нанесенном на вторичную (потребительскую) упаковку лекарственного препарата. Одновременно Федеральная антимонопольная служба публикует указанный расчет на своем официальном сайте в сети "Интернет" и направляет его в Министерство здравоохранения Российской Федерации на бумажном носителе и в электронном виде в табличном формате.</w:t>
      </w:r>
    </w:p>
    <w:p w:rsidR="006B2434" w:rsidRDefault="006B2434">
      <w:pPr>
        <w:pStyle w:val="ConsPlusNormal"/>
        <w:spacing w:before="220"/>
        <w:ind w:firstLine="540"/>
        <w:jc w:val="both"/>
      </w:pPr>
      <w:r>
        <w:t>43. При представлении держателем или владельцем регистрационного удостоверения референтного лекарственного препарата (уполномоченным им лицом) в Министерство здравоохранения Российской Федерации документов в соответствии с пунктом 4 настоящих Правил после направления Министерством здравоохранения Российской Федерации документов в Федеральную антимонопольную службу в соответствии с пунктом 41 настоящих Правил, за исключением случая, предусмотренного пунктом 16 настоящих Правил, заявленная к обязательной перерегистрации предельная отпускная цена на референтный лекарственный препарат не может превышать максимальную перерегистрированную в обязательном порядке предельную отпускную цену на соответствующий воспроизведенный, биоаналоговый (биоподобный) лекарственный препарат.</w:t>
      </w: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right"/>
        <w:outlineLvl w:val="1"/>
      </w:pPr>
      <w:r>
        <w:t>Приложение N 1</w:t>
      </w:r>
    </w:p>
    <w:p w:rsidR="006B2434" w:rsidRDefault="006B2434">
      <w:pPr>
        <w:pStyle w:val="ConsPlusNormal"/>
        <w:jc w:val="right"/>
      </w:pPr>
      <w:r>
        <w:t>к Правилам обязательной перерегистрации</w:t>
      </w:r>
    </w:p>
    <w:p w:rsidR="006B2434" w:rsidRDefault="006B2434">
      <w:pPr>
        <w:pStyle w:val="ConsPlusNormal"/>
        <w:jc w:val="right"/>
      </w:pPr>
      <w:r>
        <w:t>в 2019 - 2020 годах зарегистрированных</w:t>
      </w:r>
    </w:p>
    <w:p w:rsidR="006B2434" w:rsidRDefault="006B2434">
      <w:pPr>
        <w:pStyle w:val="ConsPlusNormal"/>
        <w:jc w:val="right"/>
      </w:pPr>
      <w:r>
        <w:t>предельных отпускных цен производителей</w:t>
      </w:r>
    </w:p>
    <w:p w:rsidR="006B2434" w:rsidRDefault="006B2434">
      <w:pPr>
        <w:pStyle w:val="ConsPlusNormal"/>
        <w:jc w:val="right"/>
      </w:pPr>
      <w:r>
        <w:t>на лекарственные препараты, включенные</w:t>
      </w:r>
    </w:p>
    <w:p w:rsidR="006B2434" w:rsidRDefault="006B2434">
      <w:pPr>
        <w:pStyle w:val="ConsPlusNormal"/>
        <w:jc w:val="right"/>
      </w:pPr>
      <w:r>
        <w:t>в перечень жизненно необходимых</w:t>
      </w:r>
    </w:p>
    <w:p w:rsidR="006B2434" w:rsidRDefault="006B2434">
      <w:pPr>
        <w:pStyle w:val="ConsPlusNormal"/>
        <w:jc w:val="right"/>
      </w:pPr>
      <w:r>
        <w:t>и важнейших лекарственных препаратов</w:t>
      </w:r>
    </w:p>
    <w:p w:rsidR="006B2434" w:rsidRDefault="006B2434">
      <w:pPr>
        <w:pStyle w:val="ConsPlusNormal"/>
        <w:jc w:val="both"/>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ЗАЯВЛЕНИЕ</w:t>
      </w:r>
    </w:p>
    <w:p w:rsidR="006B2434" w:rsidRDefault="006B2434">
      <w:pPr>
        <w:pStyle w:val="ConsPlusNonformat"/>
        <w:jc w:val="both"/>
      </w:pPr>
      <w:r>
        <w:t xml:space="preserve">            об обязательной перерегистрации в 2019 - 2020 годах</w:t>
      </w:r>
    </w:p>
    <w:p w:rsidR="006B2434" w:rsidRDefault="006B2434">
      <w:pPr>
        <w:pStyle w:val="ConsPlusNonformat"/>
        <w:jc w:val="both"/>
      </w:pPr>
      <w:r>
        <w:t xml:space="preserve">        зарегистрированной предельной отпускной цены производителя</w:t>
      </w:r>
    </w:p>
    <w:p w:rsidR="006B2434" w:rsidRDefault="006B2434">
      <w:pPr>
        <w:pStyle w:val="ConsPlusNonformat"/>
        <w:jc w:val="both"/>
      </w:pPr>
      <w:r>
        <w:t xml:space="preserve">             на референтный лекарственный препарат, включенный</w:t>
      </w:r>
    </w:p>
    <w:p w:rsidR="006B2434" w:rsidRDefault="006B2434">
      <w:pPr>
        <w:pStyle w:val="ConsPlusNonformat"/>
        <w:jc w:val="both"/>
      </w:pPr>
      <w:r>
        <w:t xml:space="preserve">                в перечень жизненно необходимых и важнейших</w:t>
      </w:r>
    </w:p>
    <w:p w:rsidR="006B2434" w:rsidRDefault="006B2434">
      <w:pPr>
        <w:pStyle w:val="ConsPlusNonformat"/>
        <w:jc w:val="both"/>
      </w:pPr>
      <w:r>
        <w:t xml:space="preserve">                         лекарственных препаратов</w:t>
      </w:r>
    </w:p>
    <w:p w:rsidR="006B2434" w:rsidRDefault="006B2434">
      <w:pPr>
        <w:pStyle w:val="ConsPlusNonformat"/>
        <w:jc w:val="both"/>
      </w:pPr>
    </w:p>
    <w:p w:rsidR="006B2434" w:rsidRDefault="006B2434">
      <w:pPr>
        <w:pStyle w:val="ConsPlusNonformat"/>
        <w:jc w:val="both"/>
      </w:pPr>
      <w:r>
        <w:t>Заявитель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nformat"/>
        <w:jc w:val="both"/>
      </w:pPr>
      <w:r>
        <w:t>Держатель   или   владелец  регистрационного  удостоверения  лекарственного</w:t>
      </w:r>
    </w:p>
    <w:p w:rsidR="006B2434" w:rsidRDefault="006B2434">
      <w:pPr>
        <w:pStyle w:val="ConsPlusNonformat"/>
        <w:jc w:val="both"/>
      </w:pPr>
      <w:r>
        <w:t>препарата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64"/>
        <w:gridCol w:w="680"/>
        <w:gridCol w:w="624"/>
        <w:gridCol w:w="3572"/>
        <w:gridCol w:w="964"/>
        <w:gridCol w:w="907"/>
      </w:tblGrid>
      <w:tr w:rsidR="006B2434">
        <w:tc>
          <w:tcPr>
            <w:tcW w:w="454" w:type="dxa"/>
            <w:tcBorders>
              <w:left w:val="nil"/>
            </w:tcBorders>
          </w:tcPr>
          <w:p w:rsidR="006B2434" w:rsidRDefault="006B2434">
            <w:pPr>
              <w:pStyle w:val="ConsPlusNormal"/>
              <w:jc w:val="center"/>
            </w:pPr>
            <w:r>
              <w:t>N п/п</w:t>
            </w:r>
          </w:p>
        </w:tc>
        <w:tc>
          <w:tcPr>
            <w:tcW w:w="907" w:type="dxa"/>
          </w:tcPr>
          <w:p w:rsidR="006B2434" w:rsidRDefault="006B2434">
            <w:pPr>
              <w:pStyle w:val="ConsPlusNormal"/>
              <w:jc w:val="center"/>
            </w:pPr>
            <w:r>
              <w:t>Стадия производства</w:t>
            </w:r>
          </w:p>
        </w:tc>
        <w:tc>
          <w:tcPr>
            <w:tcW w:w="964" w:type="dxa"/>
          </w:tcPr>
          <w:p w:rsidR="006B2434" w:rsidRDefault="006B2434">
            <w:pPr>
              <w:pStyle w:val="ConsPlusNormal"/>
              <w:jc w:val="center"/>
            </w:pPr>
            <w:r>
              <w:t>Производитель (наименование)</w:t>
            </w:r>
          </w:p>
        </w:tc>
        <w:tc>
          <w:tcPr>
            <w:tcW w:w="680" w:type="dxa"/>
          </w:tcPr>
          <w:p w:rsidR="006B2434" w:rsidRDefault="006B2434">
            <w:pPr>
              <w:pStyle w:val="ConsPlusNormal"/>
              <w:jc w:val="center"/>
            </w:pPr>
            <w:r>
              <w:t>Адрес</w:t>
            </w:r>
          </w:p>
        </w:tc>
        <w:tc>
          <w:tcPr>
            <w:tcW w:w="624" w:type="dxa"/>
          </w:tcPr>
          <w:p w:rsidR="006B2434" w:rsidRDefault="006B2434">
            <w:pPr>
              <w:pStyle w:val="ConsPlusNormal"/>
              <w:jc w:val="center"/>
            </w:pPr>
            <w:r>
              <w:t>Страна</w:t>
            </w:r>
          </w:p>
        </w:tc>
        <w:tc>
          <w:tcPr>
            <w:tcW w:w="3572" w:type="dxa"/>
          </w:tcPr>
          <w:p w:rsidR="006B2434" w:rsidRDefault="006B2434">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6B2434" w:rsidRDefault="006B2434">
            <w:pPr>
              <w:pStyle w:val="ConsPlusNormal"/>
              <w:jc w:val="center"/>
            </w:pPr>
            <w:r>
              <w:t>Наименование регистрирующего органа</w:t>
            </w:r>
          </w:p>
        </w:tc>
        <w:tc>
          <w:tcPr>
            <w:tcW w:w="907" w:type="dxa"/>
            <w:tcBorders>
              <w:right w:val="nil"/>
            </w:tcBorders>
          </w:tcPr>
          <w:p w:rsidR="006B2434" w:rsidRDefault="006B2434">
            <w:pPr>
              <w:pStyle w:val="ConsPlusNormal"/>
              <w:jc w:val="center"/>
            </w:pPr>
            <w:r>
              <w:t>Регистрационный номер</w:t>
            </w: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bl>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6B2434">
        <w:tc>
          <w:tcPr>
            <w:tcW w:w="538" w:type="dxa"/>
            <w:tcBorders>
              <w:left w:val="nil"/>
            </w:tcBorders>
          </w:tcPr>
          <w:p w:rsidR="006B2434" w:rsidRDefault="006B2434">
            <w:pPr>
              <w:pStyle w:val="ConsPlusNormal"/>
              <w:jc w:val="center"/>
            </w:pPr>
            <w:r>
              <w:t>N п/п</w:t>
            </w:r>
          </w:p>
        </w:tc>
        <w:tc>
          <w:tcPr>
            <w:tcW w:w="737" w:type="dxa"/>
          </w:tcPr>
          <w:p w:rsidR="006B2434" w:rsidRDefault="006B2434">
            <w:pPr>
              <w:pStyle w:val="ConsPlusNormal"/>
              <w:jc w:val="center"/>
            </w:pPr>
            <w:r>
              <w:t>Номер регистрационного удостоверения</w:t>
            </w:r>
          </w:p>
        </w:tc>
        <w:tc>
          <w:tcPr>
            <w:tcW w:w="1531" w:type="dxa"/>
          </w:tcPr>
          <w:p w:rsidR="006B2434" w:rsidRDefault="006B2434">
            <w:pPr>
              <w:pStyle w:val="ConsPlusNormal"/>
              <w:jc w:val="center"/>
            </w:pPr>
            <w:r>
              <w:t>Международное непатентованное, или группировочное, или химическое наименование &lt;**&gt;</w:t>
            </w:r>
          </w:p>
        </w:tc>
        <w:tc>
          <w:tcPr>
            <w:tcW w:w="624" w:type="dxa"/>
          </w:tcPr>
          <w:p w:rsidR="006B2434" w:rsidRDefault="006B2434">
            <w:pPr>
              <w:pStyle w:val="ConsPlusNormal"/>
              <w:jc w:val="center"/>
            </w:pPr>
            <w:r>
              <w:t>Торговое наименование</w:t>
            </w:r>
          </w:p>
        </w:tc>
        <w:tc>
          <w:tcPr>
            <w:tcW w:w="850" w:type="dxa"/>
          </w:tcPr>
          <w:p w:rsidR="006B2434" w:rsidRDefault="006B2434">
            <w:pPr>
              <w:pStyle w:val="ConsPlusNormal"/>
              <w:jc w:val="center"/>
            </w:pPr>
            <w:r>
              <w:t>Лекарственная форма, дозировка, комплектность &lt;*&gt;</w:t>
            </w:r>
          </w:p>
        </w:tc>
        <w:tc>
          <w:tcPr>
            <w:tcW w:w="964" w:type="dxa"/>
          </w:tcPr>
          <w:p w:rsidR="006B2434" w:rsidRDefault="006B2434">
            <w:pPr>
              <w:pStyle w:val="ConsPlusNormal"/>
              <w:jc w:val="center"/>
            </w:pPr>
            <w:r>
              <w:t>Общее количество во вторичной (потребительской) упаковке</w:t>
            </w:r>
          </w:p>
        </w:tc>
        <w:tc>
          <w:tcPr>
            <w:tcW w:w="1474" w:type="dxa"/>
          </w:tcPr>
          <w:p w:rsidR="006B2434" w:rsidRDefault="006B2434">
            <w:pPr>
              <w:pStyle w:val="ConsPlusNormal"/>
              <w:jc w:val="center"/>
            </w:pPr>
            <w:r>
              <w:t>Предельная отпускная цена производителя за потребительскую упаковку &lt;**&gt; без НДС (рублей)</w:t>
            </w:r>
          </w:p>
        </w:tc>
        <w:tc>
          <w:tcPr>
            <w:tcW w:w="1134" w:type="dxa"/>
          </w:tcPr>
          <w:p w:rsidR="006B2434" w:rsidRDefault="006B2434">
            <w:pPr>
              <w:pStyle w:val="ConsPlusNormal"/>
              <w:jc w:val="center"/>
            </w:pPr>
            <w:r>
              <w:t>Штриховой код, нанесенный на вторичную (потребительскую) упаковку</w:t>
            </w:r>
          </w:p>
        </w:tc>
        <w:tc>
          <w:tcPr>
            <w:tcW w:w="567" w:type="dxa"/>
          </w:tcPr>
          <w:p w:rsidR="006B2434" w:rsidRDefault="006B2434">
            <w:pPr>
              <w:pStyle w:val="ConsPlusNormal"/>
              <w:jc w:val="center"/>
            </w:pPr>
            <w:r>
              <w:t>Код АТХ</w:t>
            </w:r>
          </w:p>
        </w:tc>
        <w:tc>
          <w:tcPr>
            <w:tcW w:w="624" w:type="dxa"/>
            <w:tcBorders>
              <w:right w:val="nil"/>
            </w:tcBorders>
          </w:tcPr>
          <w:p w:rsidR="006B2434" w:rsidRDefault="006B2434">
            <w:pPr>
              <w:pStyle w:val="ConsPlusNormal"/>
              <w:jc w:val="center"/>
            </w:pPr>
            <w:r>
              <w:t xml:space="preserve">Код </w:t>
            </w:r>
            <w:hyperlink r:id="rId124" w:history="1">
              <w:r>
                <w:rPr>
                  <w:color w:val="0000FF"/>
                </w:rPr>
                <w:t>ТН</w:t>
              </w:r>
            </w:hyperlink>
            <w:r>
              <w:t xml:space="preserve"> ВЭД ЕАЭС</w:t>
            </w:r>
          </w:p>
        </w:tc>
      </w:tr>
      <w:tr w:rsidR="006B2434">
        <w:tc>
          <w:tcPr>
            <w:tcW w:w="538" w:type="dxa"/>
            <w:tcBorders>
              <w:left w:val="nil"/>
            </w:tcBorders>
          </w:tcPr>
          <w:p w:rsidR="006B2434" w:rsidRDefault="006B2434">
            <w:pPr>
              <w:pStyle w:val="ConsPlusNormal"/>
              <w:jc w:val="center"/>
            </w:pPr>
            <w:r>
              <w:t>1</w:t>
            </w:r>
          </w:p>
        </w:tc>
        <w:tc>
          <w:tcPr>
            <w:tcW w:w="737" w:type="dxa"/>
          </w:tcPr>
          <w:p w:rsidR="006B2434" w:rsidRDefault="006B2434">
            <w:pPr>
              <w:pStyle w:val="ConsPlusNormal"/>
              <w:jc w:val="center"/>
            </w:pPr>
            <w:r>
              <w:t>2</w:t>
            </w:r>
          </w:p>
        </w:tc>
        <w:tc>
          <w:tcPr>
            <w:tcW w:w="1531" w:type="dxa"/>
          </w:tcPr>
          <w:p w:rsidR="006B2434" w:rsidRDefault="006B2434">
            <w:pPr>
              <w:pStyle w:val="ConsPlusNormal"/>
              <w:jc w:val="center"/>
            </w:pPr>
            <w:r>
              <w:t>3</w:t>
            </w:r>
          </w:p>
        </w:tc>
        <w:tc>
          <w:tcPr>
            <w:tcW w:w="624" w:type="dxa"/>
          </w:tcPr>
          <w:p w:rsidR="006B2434" w:rsidRDefault="006B2434">
            <w:pPr>
              <w:pStyle w:val="ConsPlusNormal"/>
              <w:jc w:val="center"/>
            </w:pPr>
            <w:r>
              <w:t>4</w:t>
            </w:r>
          </w:p>
        </w:tc>
        <w:tc>
          <w:tcPr>
            <w:tcW w:w="850" w:type="dxa"/>
          </w:tcPr>
          <w:p w:rsidR="006B2434" w:rsidRDefault="006B2434">
            <w:pPr>
              <w:pStyle w:val="ConsPlusNormal"/>
              <w:jc w:val="center"/>
            </w:pPr>
            <w:r>
              <w:t>5</w:t>
            </w:r>
          </w:p>
        </w:tc>
        <w:tc>
          <w:tcPr>
            <w:tcW w:w="964" w:type="dxa"/>
          </w:tcPr>
          <w:p w:rsidR="006B2434" w:rsidRDefault="006B2434">
            <w:pPr>
              <w:pStyle w:val="ConsPlusNormal"/>
              <w:jc w:val="center"/>
            </w:pPr>
            <w:r>
              <w:t>6</w:t>
            </w:r>
          </w:p>
        </w:tc>
        <w:tc>
          <w:tcPr>
            <w:tcW w:w="1474" w:type="dxa"/>
          </w:tcPr>
          <w:p w:rsidR="006B2434" w:rsidRDefault="006B2434">
            <w:pPr>
              <w:pStyle w:val="ConsPlusNormal"/>
              <w:jc w:val="center"/>
            </w:pPr>
            <w:r>
              <w:t>7</w:t>
            </w:r>
          </w:p>
        </w:tc>
        <w:tc>
          <w:tcPr>
            <w:tcW w:w="1134" w:type="dxa"/>
          </w:tcPr>
          <w:p w:rsidR="006B2434" w:rsidRDefault="006B2434">
            <w:pPr>
              <w:pStyle w:val="ConsPlusNormal"/>
              <w:jc w:val="center"/>
            </w:pPr>
            <w:r>
              <w:t>8</w:t>
            </w:r>
          </w:p>
        </w:tc>
        <w:tc>
          <w:tcPr>
            <w:tcW w:w="567" w:type="dxa"/>
          </w:tcPr>
          <w:p w:rsidR="006B2434" w:rsidRDefault="006B2434">
            <w:pPr>
              <w:pStyle w:val="ConsPlusNormal"/>
              <w:jc w:val="center"/>
            </w:pPr>
            <w:r>
              <w:t>9</w:t>
            </w:r>
          </w:p>
        </w:tc>
        <w:tc>
          <w:tcPr>
            <w:tcW w:w="624" w:type="dxa"/>
            <w:tcBorders>
              <w:right w:val="nil"/>
            </w:tcBorders>
          </w:tcPr>
          <w:p w:rsidR="006B2434" w:rsidRDefault="006B2434">
            <w:pPr>
              <w:pStyle w:val="ConsPlusNormal"/>
              <w:jc w:val="center"/>
            </w:pPr>
            <w:r>
              <w:t>10</w:t>
            </w:r>
          </w:p>
        </w:tc>
      </w:tr>
      <w:tr w:rsidR="006B2434">
        <w:tc>
          <w:tcPr>
            <w:tcW w:w="538" w:type="dxa"/>
            <w:tcBorders>
              <w:left w:val="nil"/>
            </w:tcBorders>
          </w:tcPr>
          <w:p w:rsidR="006B2434" w:rsidRDefault="006B2434">
            <w:pPr>
              <w:pStyle w:val="ConsPlusNormal"/>
            </w:pPr>
          </w:p>
        </w:tc>
        <w:tc>
          <w:tcPr>
            <w:tcW w:w="737" w:type="dxa"/>
          </w:tcPr>
          <w:p w:rsidR="006B2434" w:rsidRDefault="006B2434">
            <w:pPr>
              <w:pStyle w:val="ConsPlusNormal"/>
            </w:pPr>
          </w:p>
        </w:tc>
        <w:tc>
          <w:tcPr>
            <w:tcW w:w="1531" w:type="dxa"/>
          </w:tcPr>
          <w:p w:rsidR="006B2434" w:rsidRDefault="006B2434">
            <w:pPr>
              <w:pStyle w:val="ConsPlusNormal"/>
            </w:pPr>
          </w:p>
        </w:tc>
        <w:tc>
          <w:tcPr>
            <w:tcW w:w="624" w:type="dxa"/>
          </w:tcPr>
          <w:p w:rsidR="006B2434" w:rsidRDefault="006B2434">
            <w:pPr>
              <w:pStyle w:val="ConsPlusNormal"/>
            </w:pPr>
          </w:p>
        </w:tc>
        <w:tc>
          <w:tcPr>
            <w:tcW w:w="850" w:type="dxa"/>
          </w:tcPr>
          <w:p w:rsidR="006B2434" w:rsidRDefault="006B2434">
            <w:pPr>
              <w:pStyle w:val="ConsPlusNormal"/>
            </w:pPr>
          </w:p>
        </w:tc>
        <w:tc>
          <w:tcPr>
            <w:tcW w:w="964" w:type="dxa"/>
          </w:tcPr>
          <w:p w:rsidR="006B2434" w:rsidRDefault="006B2434">
            <w:pPr>
              <w:pStyle w:val="ConsPlusNormal"/>
            </w:pPr>
          </w:p>
        </w:tc>
        <w:tc>
          <w:tcPr>
            <w:tcW w:w="1474" w:type="dxa"/>
          </w:tcPr>
          <w:p w:rsidR="006B2434" w:rsidRDefault="006B2434">
            <w:pPr>
              <w:pStyle w:val="ConsPlusNormal"/>
            </w:pPr>
          </w:p>
        </w:tc>
        <w:tc>
          <w:tcPr>
            <w:tcW w:w="1134" w:type="dxa"/>
          </w:tcPr>
          <w:p w:rsidR="006B2434" w:rsidRDefault="006B2434">
            <w:pPr>
              <w:pStyle w:val="ConsPlusNormal"/>
            </w:pPr>
          </w:p>
        </w:tc>
        <w:tc>
          <w:tcPr>
            <w:tcW w:w="567" w:type="dxa"/>
          </w:tcPr>
          <w:p w:rsidR="006B2434" w:rsidRDefault="006B2434">
            <w:pPr>
              <w:pStyle w:val="ConsPlusNormal"/>
            </w:pPr>
          </w:p>
        </w:tc>
        <w:tc>
          <w:tcPr>
            <w:tcW w:w="624" w:type="dxa"/>
            <w:tcBorders>
              <w:right w:val="nil"/>
            </w:tcBorders>
          </w:tcPr>
          <w:p w:rsidR="006B2434" w:rsidRDefault="006B2434">
            <w:pPr>
              <w:pStyle w:val="ConsPlusNormal"/>
            </w:pPr>
          </w:p>
        </w:tc>
      </w:tr>
    </w:tbl>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6B2434">
        <w:tc>
          <w:tcPr>
            <w:tcW w:w="2041" w:type="dxa"/>
            <w:tcBorders>
              <w:top w:val="nil"/>
              <w:left w:val="nil"/>
              <w:bottom w:val="nil"/>
              <w:right w:val="nil"/>
            </w:tcBorders>
          </w:tcPr>
          <w:p w:rsidR="006B2434" w:rsidRDefault="006B2434">
            <w:pPr>
              <w:pStyle w:val="ConsPlusNormal"/>
            </w:pPr>
            <w:r>
              <w:t>Уполномоченное</w:t>
            </w:r>
          </w:p>
          <w:p w:rsidR="006B2434" w:rsidRDefault="006B2434">
            <w:pPr>
              <w:pStyle w:val="ConsPlusNormal"/>
            </w:pPr>
            <w:r>
              <w:t>лицо</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2228" w:type="dxa"/>
            <w:tcBorders>
              <w:top w:val="single" w:sz="4" w:space="0" w:color="auto"/>
              <w:left w:val="nil"/>
              <w:bottom w:val="nil"/>
              <w:right w:val="nil"/>
            </w:tcBorders>
          </w:tcPr>
          <w:p w:rsidR="006B2434" w:rsidRDefault="006B2434">
            <w:pPr>
              <w:pStyle w:val="ConsPlusNormal"/>
              <w:jc w:val="center"/>
            </w:pPr>
            <w:r>
              <w:t>(должность)</w:t>
            </w:r>
          </w:p>
        </w:tc>
        <w:tc>
          <w:tcPr>
            <w:tcW w:w="340" w:type="dxa"/>
            <w:tcBorders>
              <w:top w:val="nil"/>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jc w:val="center"/>
            </w:pPr>
            <w:r>
              <w:t>(подпись)</w:t>
            </w: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r>
              <w:t>Контактные</w:t>
            </w:r>
          </w:p>
          <w:p w:rsidR="006B2434" w:rsidRDefault="006B2434">
            <w:pPr>
              <w:pStyle w:val="ConsPlusNormal"/>
            </w:pPr>
            <w:r>
              <w:t>телефоны</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r>
              <w:t>Адрес электронной</w:t>
            </w:r>
          </w:p>
          <w:p w:rsidR="006B2434" w:rsidRDefault="006B2434">
            <w:pPr>
              <w:pStyle w:val="ConsPlusNormal"/>
            </w:pPr>
            <w:r>
              <w:t>почты</w:t>
            </w: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9030" w:type="dxa"/>
            <w:gridSpan w:val="6"/>
            <w:tcBorders>
              <w:top w:val="nil"/>
              <w:left w:val="nil"/>
              <w:bottom w:val="nil"/>
              <w:right w:val="nil"/>
            </w:tcBorders>
          </w:tcPr>
          <w:p w:rsidR="006B2434" w:rsidRDefault="006B2434">
            <w:pPr>
              <w:pStyle w:val="ConsPlusNormal"/>
            </w:pPr>
          </w:p>
        </w:tc>
      </w:tr>
      <w:tr w:rsidR="006B2434">
        <w:tc>
          <w:tcPr>
            <w:tcW w:w="9030" w:type="dxa"/>
            <w:gridSpan w:val="6"/>
            <w:tcBorders>
              <w:top w:val="nil"/>
              <w:left w:val="nil"/>
              <w:bottom w:val="nil"/>
              <w:right w:val="nil"/>
            </w:tcBorders>
          </w:tcPr>
          <w:p w:rsidR="006B2434" w:rsidRDefault="006B2434">
            <w:pPr>
              <w:pStyle w:val="ConsPlusNormal"/>
            </w:pPr>
            <w:r>
              <w:t>М.П. (при наличии)</w:t>
            </w:r>
          </w:p>
        </w:tc>
      </w:tr>
    </w:tbl>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lastRenderedPageBreak/>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6B2434" w:rsidRDefault="006B2434">
      <w:pPr>
        <w:pStyle w:val="ConsPlusNormal"/>
        <w:spacing w:before="220"/>
        <w:ind w:firstLine="540"/>
        <w:jc w:val="both"/>
      </w:pPr>
      <w:r>
        <w:t>&lt;**&gt; В случаях, предусмотренных пунктом 25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right"/>
        <w:outlineLvl w:val="1"/>
      </w:pPr>
      <w:r>
        <w:t>Приложение N 2</w:t>
      </w:r>
    </w:p>
    <w:p w:rsidR="006B2434" w:rsidRDefault="006B2434">
      <w:pPr>
        <w:pStyle w:val="ConsPlusNormal"/>
        <w:jc w:val="right"/>
      </w:pPr>
      <w:r>
        <w:t>к Правилам обязательной перерегистрации</w:t>
      </w:r>
    </w:p>
    <w:p w:rsidR="006B2434" w:rsidRDefault="006B2434">
      <w:pPr>
        <w:pStyle w:val="ConsPlusNormal"/>
        <w:jc w:val="right"/>
      </w:pPr>
      <w:r>
        <w:t>в 2019 - 2020 годах зарегистрированных</w:t>
      </w:r>
    </w:p>
    <w:p w:rsidR="006B2434" w:rsidRDefault="006B2434">
      <w:pPr>
        <w:pStyle w:val="ConsPlusNormal"/>
        <w:jc w:val="right"/>
      </w:pPr>
      <w:r>
        <w:t>предельных отпускных цен производителей</w:t>
      </w:r>
    </w:p>
    <w:p w:rsidR="006B2434" w:rsidRDefault="006B2434">
      <w:pPr>
        <w:pStyle w:val="ConsPlusNormal"/>
        <w:jc w:val="right"/>
      </w:pPr>
      <w:r>
        <w:t>на лекарственные препараты, включенные</w:t>
      </w:r>
    </w:p>
    <w:p w:rsidR="006B2434" w:rsidRDefault="006B2434">
      <w:pPr>
        <w:pStyle w:val="ConsPlusNormal"/>
        <w:jc w:val="right"/>
      </w:pPr>
      <w:r>
        <w:t>в перечень жизненно необходимых</w:t>
      </w:r>
    </w:p>
    <w:p w:rsidR="006B2434" w:rsidRDefault="006B2434">
      <w:pPr>
        <w:pStyle w:val="ConsPlusNormal"/>
        <w:jc w:val="right"/>
      </w:pPr>
      <w:r>
        <w:t>и важнейших лекарственных препаратов</w:t>
      </w:r>
    </w:p>
    <w:p w:rsidR="006B2434" w:rsidRDefault="006B2434">
      <w:pPr>
        <w:pStyle w:val="ConsPlusNormal"/>
        <w:jc w:val="both"/>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РАСЧЕТ</w:t>
      </w:r>
    </w:p>
    <w:p w:rsidR="006B2434" w:rsidRDefault="006B2434">
      <w:pPr>
        <w:pStyle w:val="ConsPlusNonformat"/>
        <w:jc w:val="both"/>
      </w:pPr>
      <w:r>
        <w:t xml:space="preserve">          предельной отпускной цены производителя на референтный</w:t>
      </w:r>
    </w:p>
    <w:p w:rsidR="006B2434" w:rsidRDefault="006B2434">
      <w:pPr>
        <w:pStyle w:val="ConsPlusNonformat"/>
        <w:jc w:val="both"/>
      </w:pPr>
      <w:r>
        <w:t xml:space="preserve">          лекарственный препарат, представляемой для обязательной</w:t>
      </w:r>
    </w:p>
    <w:p w:rsidR="006B2434" w:rsidRDefault="006B2434">
      <w:pPr>
        <w:pStyle w:val="ConsPlusNonformat"/>
        <w:jc w:val="both"/>
      </w:pPr>
      <w:r>
        <w:t xml:space="preserve">                    перерегистрации в 2019 - 2020 годах</w:t>
      </w:r>
    </w:p>
    <w:p w:rsidR="006B2434" w:rsidRDefault="006B2434">
      <w:pPr>
        <w:pStyle w:val="ConsPlusNonformat"/>
        <w:jc w:val="both"/>
      </w:pPr>
      <w:r>
        <w:t xml:space="preserve">           ____________________________________________________</w:t>
      </w:r>
    </w:p>
    <w:p w:rsidR="006B2434" w:rsidRDefault="006B2434">
      <w:pPr>
        <w:pStyle w:val="ConsPlusNonformat"/>
        <w:jc w:val="both"/>
      </w:pPr>
      <w:r>
        <w:t xml:space="preserve">                  (наименование организации - заявителя)</w:t>
      </w:r>
    </w:p>
    <w:p w:rsidR="006B2434" w:rsidRDefault="006B2434">
      <w:pPr>
        <w:pStyle w:val="ConsPlusNonformat"/>
        <w:jc w:val="both"/>
      </w:pPr>
    </w:p>
    <w:p w:rsidR="006B2434" w:rsidRDefault="006B2434">
      <w:pPr>
        <w:pStyle w:val="ConsPlusNonformat"/>
        <w:jc w:val="both"/>
      </w:pPr>
      <w:r>
        <w:t xml:space="preserve">                   1. Сведения о лекарственном препарате</w:t>
      </w:r>
    </w:p>
    <w:p w:rsidR="006B2434" w:rsidRDefault="006B24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860"/>
        <w:gridCol w:w="1644"/>
      </w:tblGrid>
      <w:tr w:rsidR="006B2434">
        <w:tc>
          <w:tcPr>
            <w:tcW w:w="576" w:type="dxa"/>
            <w:tcBorders>
              <w:left w:val="single" w:sz="4" w:space="0" w:color="auto"/>
              <w:right w:val="nil"/>
            </w:tcBorders>
          </w:tcPr>
          <w:p w:rsidR="006B2434" w:rsidRDefault="006B2434">
            <w:pPr>
              <w:pStyle w:val="ConsPlusNormal"/>
            </w:pPr>
            <w:r>
              <w:t>1.1.</w:t>
            </w:r>
          </w:p>
        </w:tc>
        <w:tc>
          <w:tcPr>
            <w:tcW w:w="6860" w:type="dxa"/>
            <w:tcBorders>
              <w:left w:val="nil"/>
              <w:right w:val="single" w:sz="4" w:space="0" w:color="auto"/>
            </w:tcBorders>
          </w:tcPr>
          <w:p w:rsidR="006B2434" w:rsidRDefault="006B2434">
            <w:pPr>
              <w:pStyle w:val="ConsPlusNormal"/>
            </w:pPr>
            <w:r>
              <w:t>Номер регистрационного удостоверения</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pPr>
            <w:r>
              <w:t>1.2.</w:t>
            </w:r>
          </w:p>
        </w:tc>
        <w:tc>
          <w:tcPr>
            <w:tcW w:w="6860" w:type="dxa"/>
            <w:tcBorders>
              <w:left w:val="nil"/>
              <w:right w:val="single" w:sz="4" w:space="0" w:color="auto"/>
            </w:tcBorders>
          </w:tcPr>
          <w:p w:rsidR="006B2434" w:rsidRDefault="006B2434">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pPr>
            <w:r>
              <w:t>1.3.</w:t>
            </w:r>
          </w:p>
        </w:tc>
        <w:tc>
          <w:tcPr>
            <w:tcW w:w="6860" w:type="dxa"/>
            <w:tcBorders>
              <w:left w:val="nil"/>
              <w:right w:val="single" w:sz="4" w:space="0" w:color="auto"/>
            </w:tcBorders>
          </w:tcPr>
          <w:p w:rsidR="006B2434" w:rsidRDefault="006B2434">
            <w:pPr>
              <w:pStyle w:val="ConsPlusNormal"/>
            </w:pPr>
            <w:r>
              <w:t>Торговое наименование</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pPr>
            <w:r>
              <w:t>1.4.</w:t>
            </w:r>
          </w:p>
        </w:tc>
        <w:tc>
          <w:tcPr>
            <w:tcW w:w="6860" w:type="dxa"/>
            <w:tcBorders>
              <w:left w:val="nil"/>
              <w:right w:val="single" w:sz="4" w:space="0" w:color="auto"/>
            </w:tcBorders>
          </w:tcPr>
          <w:p w:rsidR="006B2434" w:rsidRDefault="006B2434">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pPr>
            <w:r>
              <w:t>1.5.</w:t>
            </w:r>
          </w:p>
        </w:tc>
        <w:tc>
          <w:tcPr>
            <w:tcW w:w="6860" w:type="dxa"/>
            <w:tcBorders>
              <w:left w:val="nil"/>
              <w:right w:val="single" w:sz="4" w:space="0" w:color="auto"/>
            </w:tcBorders>
          </w:tcPr>
          <w:p w:rsidR="006B2434" w:rsidRDefault="006B2434">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6B2434" w:rsidRDefault="006B2434">
            <w:pPr>
              <w:pStyle w:val="ConsPlusNormal"/>
            </w:pPr>
          </w:p>
        </w:tc>
      </w:tr>
    </w:tbl>
    <w:p w:rsidR="006B2434" w:rsidRDefault="006B2434">
      <w:pPr>
        <w:pStyle w:val="ConsPlusNormal"/>
        <w:jc w:val="both"/>
      </w:pPr>
    </w:p>
    <w:p w:rsidR="006B2434" w:rsidRDefault="006B2434">
      <w:pPr>
        <w:pStyle w:val="ConsPlusNonformat"/>
        <w:jc w:val="both"/>
      </w:pPr>
      <w:r>
        <w:t xml:space="preserve">                              2. Расчет цены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1304"/>
        <w:gridCol w:w="964"/>
        <w:gridCol w:w="1304"/>
        <w:gridCol w:w="907"/>
        <w:gridCol w:w="794"/>
        <w:gridCol w:w="1020"/>
        <w:gridCol w:w="1474"/>
      </w:tblGrid>
      <w:tr w:rsidR="006B2434">
        <w:tc>
          <w:tcPr>
            <w:tcW w:w="510" w:type="dxa"/>
            <w:vMerge w:val="restart"/>
            <w:tcBorders>
              <w:left w:val="nil"/>
            </w:tcBorders>
          </w:tcPr>
          <w:p w:rsidR="006B2434" w:rsidRDefault="006B2434">
            <w:pPr>
              <w:pStyle w:val="ConsPlusNormal"/>
              <w:jc w:val="center"/>
            </w:pPr>
            <w:r>
              <w:t>N п/п</w:t>
            </w:r>
          </w:p>
        </w:tc>
        <w:tc>
          <w:tcPr>
            <w:tcW w:w="794" w:type="dxa"/>
            <w:vMerge w:val="restart"/>
          </w:tcPr>
          <w:p w:rsidR="006B2434" w:rsidRDefault="006B2434">
            <w:pPr>
              <w:pStyle w:val="ConsPlusNormal"/>
              <w:jc w:val="center"/>
            </w:pPr>
            <w:r>
              <w:t xml:space="preserve">Код </w:t>
            </w:r>
            <w:hyperlink r:id="rId125" w:history="1">
              <w:r>
                <w:rPr>
                  <w:color w:val="0000FF"/>
                </w:rPr>
                <w:t>ТН</w:t>
              </w:r>
            </w:hyperlink>
            <w:r>
              <w:t xml:space="preserve"> ВЭД ЕАЭС</w:t>
            </w:r>
          </w:p>
        </w:tc>
        <w:tc>
          <w:tcPr>
            <w:tcW w:w="2268" w:type="dxa"/>
            <w:gridSpan w:val="2"/>
          </w:tcPr>
          <w:p w:rsidR="006B2434" w:rsidRDefault="006B2434">
            <w:pPr>
              <w:pStyle w:val="ConsPlusNormal"/>
              <w:jc w:val="center"/>
            </w:pPr>
            <w:r>
              <w:t xml:space="preserve">Минимальная отпускная цена производителя на </w:t>
            </w:r>
            <w:r>
              <w:lastRenderedPageBreak/>
              <w:t>лекарственный препарат в государстве производителя и в других государствах в соответствии с приложением N 3 &lt;*&gt;</w:t>
            </w:r>
          </w:p>
        </w:tc>
        <w:tc>
          <w:tcPr>
            <w:tcW w:w="1304" w:type="dxa"/>
            <w:vMerge w:val="restart"/>
          </w:tcPr>
          <w:p w:rsidR="006B2434" w:rsidRDefault="006B2434">
            <w:pPr>
              <w:pStyle w:val="ConsPlusNormal"/>
              <w:jc w:val="center"/>
            </w:pPr>
            <w:r>
              <w:lastRenderedPageBreak/>
              <w:t xml:space="preserve">Проект отпускной цены </w:t>
            </w:r>
            <w:r>
              <w:lastRenderedPageBreak/>
              <w:t>"поставка без оплаты пошлины" (рублей) &lt;**&gt;</w:t>
            </w:r>
          </w:p>
        </w:tc>
        <w:tc>
          <w:tcPr>
            <w:tcW w:w="1701" w:type="dxa"/>
            <w:gridSpan w:val="2"/>
          </w:tcPr>
          <w:p w:rsidR="006B2434" w:rsidRDefault="006B2434">
            <w:pPr>
              <w:pStyle w:val="ConsPlusNormal"/>
              <w:jc w:val="center"/>
            </w:pPr>
            <w:r>
              <w:lastRenderedPageBreak/>
              <w:t xml:space="preserve">Действующая ставка таможенной </w:t>
            </w:r>
            <w:r>
              <w:lastRenderedPageBreak/>
              <w:t>пошлины &lt;**&gt;</w:t>
            </w:r>
          </w:p>
        </w:tc>
        <w:tc>
          <w:tcPr>
            <w:tcW w:w="1020" w:type="dxa"/>
            <w:vMerge w:val="restart"/>
          </w:tcPr>
          <w:p w:rsidR="006B2434" w:rsidRDefault="006B2434">
            <w:pPr>
              <w:pStyle w:val="ConsPlusNormal"/>
              <w:jc w:val="center"/>
            </w:pPr>
            <w:r>
              <w:lastRenderedPageBreak/>
              <w:t xml:space="preserve">Сборы за таможенное </w:t>
            </w:r>
            <w:r>
              <w:lastRenderedPageBreak/>
              <w:t>оформление (рублей) &lt;**&gt;</w:t>
            </w:r>
          </w:p>
        </w:tc>
        <w:tc>
          <w:tcPr>
            <w:tcW w:w="1474" w:type="dxa"/>
            <w:vMerge w:val="restart"/>
            <w:tcBorders>
              <w:right w:val="nil"/>
            </w:tcBorders>
          </w:tcPr>
          <w:p w:rsidR="006B2434" w:rsidRDefault="006B2434">
            <w:pPr>
              <w:pStyle w:val="ConsPlusNormal"/>
              <w:jc w:val="center"/>
            </w:pPr>
            <w:r>
              <w:lastRenderedPageBreak/>
              <w:t xml:space="preserve">Проект расчетной отпускной </w:t>
            </w:r>
            <w:r>
              <w:lastRenderedPageBreak/>
              <w:t>цены производителя с учетом таможенных расходов, рублей (без НДС)</w:t>
            </w:r>
          </w:p>
        </w:tc>
      </w:tr>
      <w:tr w:rsidR="006B2434">
        <w:tblPrEx>
          <w:tblBorders>
            <w:left w:val="single" w:sz="4" w:space="0" w:color="auto"/>
          </w:tblBorders>
        </w:tblPrEx>
        <w:tc>
          <w:tcPr>
            <w:tcW w:w="510" w:type="dxa"/>
            <w:vMerge/>
            <w:tcBorders>
              <w:left w:val="nil"/>
            </w:tcBorders>
          </w:tcPr>
          <w:p w:rsidR="006B2434" w:rsidRDefault="006B2434"/>
        </w:tc>
        <w:tc>
          <w:tcPr>
            <w:tcW w:w="794" w:type="dxa"/>
            <w:vMerge/>
          </w:tcPr>
          <w:p w:rsidR="006B2434" w:rsidRDefault="006B2434"/>
        </w:tc>
        <w:tc>
          <w:tcPr>
            <w:tcW w:w="1304" w:type="dxa"/>
          </w:tcPr>
          <w:p w:rsidR="006B2434" w:rsidRDefault="006B2434">
            <w:pPr>
              <w:pStyle w:val="ConsPlusNormal"/>
              <w:jc w:val="center"/>
            </w:pPr>
            <w:r>
              <w:t>наименование страны</w:t>
            </w:r>
          </w:p>
        </w:tc>
        <w:tc>
          <w:tcPr>
            <w:tcW w:w="964" w:type="dxa"/>
          </w:tcPr>
          <w:p w:rsidR="006B2434" w:rsidRDefault="006B2434">
            <w:pPr>
              <w:pStyle w:val="ConsPlusNormal"/>
              <w:jc w:val="center"/>
            </w:pPr>
            <w:r>
              <w:t>цена (рублей)</w:t>
            </w:r>
          </w:p>
        </w:tc>
        <w:tc>
          <w:tcPr>
            <w:tcW w:w="1304" w:type="dxa"/>
            <w:vMerge/>
          </w:tcPr>
          <w:p w:rsidR="006B2434" w:rsidRDefault="006B2434"/>
        </w:tc>
        <w:tc>
          <w:tcPr>
            <w:tcW w:w="907" w:type="dxa"/>
          </w:tcPr>
          <w:p w:rsidR="006B2434" w:rsidRDefault="006B2434">
            <w:pPr>
              <w:pStyle w:val="ConsPlusNormal"/>
              <w:jc w:val="center"/>
            </w:pPr>
            <w:r>
              <w:t>процентов</w:t>
            </w:r>
          </w:p>
        </w:tc>
        <w:tc>
          <w:tcPr>
            <w:tcW w:w="794" w:type="dxa"/>
          </w:tcPr>
          <w:p w:rsidR="006B2434" w:rsidRDefault="006B2434">
            <w:pPr>
              <w:pStyle w:val="ConsPlusNormal"/>
              <w:jc w:val="center"/>
            </w:pPr>
            <w:r>
              <w:t>рублей</w:t>
            </w:r>
          </w:p>
        </w:tc>
        <w:tc>
          <w:tcPr>
            <w:tcW w:w="1020" w:type="dxa"/>
            <w:vMerge/>
          </w:tcPr>
          <w:p w:rsidR="006B2434" w:rsidRDefault="006B2434"/>
        </w:tc>
        <w:tc>
          <w:tcPr>
            <w:tcW w:w="1474" w:type="dxa"/>
            <w:vMerge/>
            <w:tcBorders>
              <w:right w:val="nil"/>
            </w:tcBorders>
          </w:tcPr>
          <w:p w:rsidR="006B2434" w:rsidRDefault="006B2434"/>
        </w:tc>
      </w:tr>
      <w:tr w:rsidR="006B2434">
        <w:tc>
          <w:tcPr>
            <w:tcW w:w="510" w:type="dxa"/>
            <w:tcBorders>
              <w:left w:val="nil"/>
            </w:tcBorders>
          </w:tcPr>
          <w:p w:rsidR="006B2434" w:rsidRDefault="006B2434">
            <w:pPr>
              <w:pStyle w:val="ConsPlusNormal"/>
              <w:jc w:val="center"/>
            </w:pPr>
            <w:r>
              <w:t>1</w:t>
            </w:r>
          </w:p>
        </w:tc>
        <w:tc>
          <w:tcPr>
            <w:tcW w:w="794" w:type="dxa"/>
          </w:tcPr>
          <w:p w:rsidR="006B2434" w:rsidRDefault="006B2434">
            <w:pPr>
              <w:pStyle w:val="ConsPlusNormal"/>
              <w:jc w:val="center"/>
            </w:pPr>
            <w:r>
              <w:t>2</w:t>
            </w:r>
          </w:p>
        </w:tc>
        <w:tc>
          <w:tcPr>
            <w:tcW w:w="1304" w:type="dxa"/>
          </w:tcPr>
          <w:p w:rsidR="006B2434" w:rsidRDefault="006B2434">
            <w:pPr>
              <w:pStyle w:val="ConsPlusNormal"/>
              <w:jc w:val="center"/>
            </w:pPr>
            <w:r>
              <w:t>3</w:t>
            </w:r>
          </w:p>
        </w:tc>
        <w:tc>
          <w:tcPr>
            <w:tcW w:w="964" w:type="dxa"/>
          </w:tcPr>
          <w:p w:rsidR="006B2434" w:rsidRDefault="006B2434">
            <w:pPr>
              <w:pStyle w:val="ConsPlusNormal"/>
              <w:jc w:val="center"/>
            </w:pPr>
            <w:r>
              <w:t>4</w:t>
            </w:r>
          </w:p>
        </w:tc>
        <w:tc>
          <w:tcPr>
            <w:tcW w:w="1304" w:type="dxa"/>
          </w:tcPr>
          <w:p w:rsidR="006B2434" w:rsidRDefault="006B2434">
            <w:pPr>
              <w:pStyle w:val="ConsPlusNormal"/>
              <w:jc w:val="center"/>
            </w:pPr>
            <w:r>
              <w:t>5</w:t>
            </w:r>
          </w:p>
        </w:tc>
        <w:tc>
          <w:tcPr>
            <w:tcW w:w="907" w:type="dxa"/>
          </w:tcPr>
          <w:p w:rsidR="006B2434" w:rsidRDefault="006B2434">
            <w:pPr>
              <w:pStyle w:val="ConsPlusNormal"/>
              <w:jc w:val="center"/>
            </w:pPr>
            <w:r>
              <w:t>6</w:t>
            </w:r>
          </w:p>
        </w:tc>
        <w:tc>
          <w:tcPr>
            <w:tcW w:w="794" w:type="dxa"/>
          </w:tcPr>
          <w:p w:rsidR="006B2434" w:rsidRDefault="006B2434">
            <w:pPr>
              <w:pStyle w:val="ConsPlusNormal"/>
              <w:jc w:val="center"/>
            </w:pPr>
            <w:r>
              <w:t>7</w:t>
            </w:r>
          </w:p>
        </w:tc>
        <w:tc>
          <w:tcPr>
            <w:tcW w:w="1020" w:type="dxa"/>
          </w:tcPr>
          <w:p w:rsidR="006B2434" w:rsidRDefault="006B2434">
            <w:pPr>
              <w:pStyle w:val="ConsPlusNormal"/>
              <w:jc w:val="center"/>
            </w:pPr>
            <w:r>
              <w:t>8</w:t>
            </w:r>
          </w:p>
        </w:tc>
        <w:tc>
          <w:tcPr>
            <w:tcW w:w="1474" w:type="dxa"/>
            <w:tcBorders>
              <w:right w:val="nil"/>
            </w:tcBorders>
          </w:tcPr>
          <w:p w:rsidR="006B2434" w:rsidRDefault="006B2434">
            <w:pPr>
              <w:pStyle w:val="ConsPlusNormal"/>
              <w:jc w:val="center"/>
            </w:pPr>
            <w:r>
              <w:t>9</w:t>
            </w:r>
          </w:p>
        </w:tc>
      </w:tr>
      <w:tr w:rsidR="006B2434">
        <w:tc>
          <w:tcPr>
            <w:tcW w:w="510" w:type="dxa"/>
            <w:tcBorders>
              <w:left w:val="nil"/>
            </w:tcBorders>
          </w:tcPr>
          <w:p w:rsidR="006B2434" w:rsidRDefault="006B2434">
            <w:pPr>
              <w:pStyle w:val="ConsPlusNormal"/>
            </w:pPr>
          </w:p>
        </w:tc>
        <w:tc>
          <w:tcPr>
            <w:tcW w:w="794" w:type="dxa"/>
          </w:tcPr>
          <w:p w:rsidR="006B2434" w:rsidRDefault="006B2434">
            <w:pPr>
              <w:pStyle w:val="ConsPlusNormal"/>
            </w:pPr>
          </w:p>
        </w:tc>
        <w:tc>
          <w:tcPr>
            <w:tcW w:w="1304" w:type="dxa"/>
          </w:tcPr>
          <w:p w:rsidR="006B2434" w:rsidRDefault="006B2434">
            <w:pPr>
              <w:pStyle w:val="ConsPlusNormal"/>
            </w:pPr>
          </w:p>
        </w:tc>
        <w:tc>
          <w:tcPr>
            <w:tcW w:w="964" w:type="dxa"/>
          </w:tcPr>
          <w:p w:rsidR="006B2434" w:rsidRDefault="006B2434">
            <w:pPr>
              <w:pStyle w:val="ConsPlusNormal"/>
            </w:pPr>
          </w:p>
        </w:tc>
        <w:tc>
          <w:tcPr>
            <w:tcW w:w="1304" w:type="dxa"/>
          </w:tcPr>
          <w:p w:rsidR="006B2434" w:rsidRDefault="006B2434">
            <w:pPr>
              <w:pStyle w:val="ConsPlusNormal"/>
            </w:pPr>
          </w:p>
        </w:tc>
        <w:tc>
          <w:tcPr>
            <w:tcW w:w="907" w:type="dxa"/>
          </w:tcPr>
          <w:p w:rsidR="006B2434" w:rsidRDefault="006B2434">
            <w:pPr>
              <w:pStyle w:val="ConsPlusNormal"/>
            </w:pPr>
          </w:p>
        </w:tc>
        <w:tc>
          <w:tcPr>
            <w:tcW w:w="794" w:type="dxa"/>
          </w:tcPr>
          <w:p w:rsidR="006B2434" w:rsidRDefault="006B2434">
            <w:pPr>
              <w:pStyle w:val="ConsPlusNormal"/>
            </w:pPr>
          </w:p>
        </w:tc>
        <w:tc>
          <w:tcPr>
            <w:tcW w:w="1020" w:type="dxa"/>
          </w:tcPr>
          <w:p w:rsidR="006B2434" w:rsidRDefault="006B2434">
            <w:pPr>
              <w:pStyle w:val="ConsPlusNormal"/>
            </w:pPr>
          </w:p>
        </w:tc>
        <w:tc>
          <w:tcPr>
            <w:tcW w:w="1474" w:type="dxa"/>
            <w:tcBorders>
              <w:right w:val="nil"/>
            </w:tcBorders>
          </w:tcPr>
          <w:p w:rsidR="006B2434" w:rsidRDefault="006B2434">
            <w:pPr>
              <w:pStyle w:val="ConsPlusNormal"/>
            </w:pPr>
          </w:p>
        </w:tc>
      </w:tr>
      <w:tr w:rsidR="006B2434">
        <w:tc>
          <w:tcPr>
            <w:tcW w:w="510" w:type="dxa"/>
            <w:tcBorders>
              <w:left w:val="nil"/>
            </w:tcBorders>
          </w:tcPr>
          <w:p w:rsidR="006B2434" w:rsidRDefault="006B2434">
            <w:pPr>
              <w:pStyle w:val="ConsPlusNormal"/>
            </w:pPr>
          </w:p>
        </w:tc>
        <w:tc>
          <w:tcPr>
            <w:tcW w:w="794" w:type="dxa"/>
          </w:tcPr>
          <w:p w:rsidR="006B2434" w:rsidRDefault="006B2434">
            <w:pPr>
              <w:pStyle w:val="ConsPlusNormal"/>
            </w:pPr>
          </w:p>
        </w:tc>
        <w:tc>
          <w:tcPr>
            <w:tcW w:w="1304" w:type="dxa"/>
          </w:tcPr>
          <w:p w:rsidR="006B2434" w:rsidRDefault="006B2434">
            <w:pPr>
              <w:pStyle w:val="ConsPlusNormal"/>
            </w:pPr>
          </w:p>
        </w:tc>
        <w:tc>
          <w:tcPr>
            <w:tcW w:w="964" w:type="dxa"/>
          </w:tcPr>
          <w:p w:rsidR="006B2434" w:rsidRDefault="006B2434">
            <w:pPr>
              <w:pStyle w:val="ConsPlusNormal"/>
            </w:pPr>
          </w:p>
        </w:tc>
        <w:tc>
          <w:tcPr>
            <w:tcW w:w="1304" w:type="dxa"/>
          </w:tcPr>
          <w:p w:rsidR="006B2434" w:rsidRDefault="006B2434">
            <w:pPr>
              <w:pStyle w:val="ConsPlusNormal"/>
            </w:pPr>
          </w:p>
        </w:tc>
        <w:tc>
          <w:tcPr>
            <w:tcW w:w="907" w:type="dxa"/>
          </w:tcPr>
          <w:p w:rsidR="006B2434" w:rsidRDefault="006B2434">
            <w:pPr>
              <w:pStyle w:val="ConsPlusNormal"/>
            </w:pPr>
          </w:p>
        </w:tc>
        <w:tc>
          <w:tcPr>
            <w:tcW w:w="794" w:type="dxa"/>
          </w:tcPr>
          <w:p w:rsidR="006B2434" w:rsidRDefault="006B2434">
            <w:pPr>
              <w:pStyle w:val="ConsPlusNormal"/>
            </w:pPr>
          </w:p>
        </w:tc>
        <w:tc>
          <w:tcPr>
            <w:tcW w:w="1020" w:type="dxa"/>
          </w:tcPr>
          <w:p w:rsidR="006B2434" w:rsidRDefault="006B2434">
            <w:pPr>
              <w:pStyle w:val="ConsPlusNormal"/>
            </w:pPr>
          </w:p>
        </w:tc>
        <w:tc>
          <w:tcPr>
            <w:tcW w:w="1474" w:type="dxa"/>
            <w:tcBorders>
              <w:right w:val="nil"/>
            </w:tcBorders>
          </w:tcPr>
          <w:p w:rsidR="006B2434" w:rsidRDefault="006B2434">
            <w:pPr>
              <w:pStyle w:val="ConsPlusNormal"/>
            </w:pPr>
          </w:p>
        </w:tc>
      </w:tr>
    </w:tbl>
    <w:p w:rsidR="006B2434" w:rsidRDefault="006B2434">
      <w:pPr>
        <w:pStyle w:val="ConsPlusNormal"/>
        <w:jc w:val="both"/>
      </w:pPr>
    </w:p>
    <w:p w:rsidR="006B2434" w:rsidRDefault="006B2434">
      <w:pPr>
        <w:pStyle w:val="ConsPlusNonformat"/>
        <w:jc w:val="both"/>
      </w:pPr>
      <w:r>
        <w:t xml:space="preserve">    --------------------------------</w:t>
      </w:r>
    </w:p>
    <w:p w:rsidR="006B2434" w:rsidRDefault="006B2434">
      <w:pPr>
        <w:pStyle w:val="ConsPlusNonformat"/>
        <w:jc w:val="both"/>
      </w:pPr>
      <w:r>
        <w:t xml:space="preserve">    &lt;*&gt; Указываются минимальное значение из графы "Расчет отпускной цены, в</w:t>
      </w:r>
    </w:p>
    <w:p w:rsidR="006B2434" w:rsidRDefault="006B2434">
      <w:pPr>
        <w:pStyle w:val="ConsPlusNonformat"/>
        <w:jc w:val="both"/>
      </w:pPr>
      <w:r>
        <w:t>рублях"  и  государство,  цена  в  котором  использовалась  для расчета, из</w:t>
      </w:r>
    </w:p>
    <w:p w:rsidR="006B2434" w:rsidRDefault="006B2434">
      <w:pPr>
        <w:pStyle w:val="ConsPlusNonformat"/>
        <w:jc w:val="both"/>
      </w:pPr>
      <w:r>
        <w:t>приложения  N 3 к Правилам обязательной перерегистрации в 2019 - 2020 годах</w:t>
      </w:r>
    </w:p>
    <w:p w:rsidR="006B2434" w:rsidRDefault="006B2434">
      <w:pPr>
        <w:pStyle w:val="ConsPlusNonformat"/>
        <w:jc w:val="both"/>
      </w:pPr>
      <w:r>
        <w:t>зарегистрированных предельных отпускных цен производителей на лекарственные</w:t>
      </w:r>
    </w:p>
    <w:p w:rsidR="006B2434" w:rsidRDefault="006B2434">
      <w:pPr>
        <w:pStyle w:val="ConsPlusNonformat"/>
        <w:jc w:val="both"/>
      </w:pPr>
      <w:r>
        <w:t>препараты,   включенные   в   перечень  жизненно  необходимых  и  важнейших</w:t>
      </w:r>
    </w:p>
    <w:p w:rsidR="006B2434" w:rsidRDefault="006B2434">
      <w:pPr>
        <w:pStyle w:val="ConsPlusNonformat"/>
        <w:jc w:val="both"/>
      </w:pPr>
      <w:r>
        <w:t>лекарственных   препаратов,   утвержденным   постановлением   Правительства</w:t>
      </w:r>
    </w:p>
    <w:p w:rsidR="006B2434" w:rsidRDefault="006B2434">
      <w:pPr>
        <w:pStyle w:val="ConsPlusNonformat"/>
        <w:jc w:val="both"/>
      </w:pPr>
      <w:r>
        <w:t>Российской  Федерации  от 16 декабря 2019 г. N 1683 "О внесении изменений в</w:t>
      </w:r>
    </w:p>
    <w:p w:rsidR="006B2434" w:rsidRDefault="006B2434">
      <w:pPr>
        <w:pStyle w:val="ConsPlusNonformat"/>
        <w:jc w:val="both"/>
      </w:pPr>
      <w:r>
        <w:t>некоторые  акты  Правительства Российской Федерации в части государственной</w:t>
      </w:r>
    </w:p>
    <w:p w:rsidR="006B2434" w:rsidRDefault="006B2434">
      <w:pPr>
        <w:pStyle w:val="ConsPlusNonformat"/>
        <w:jc w:val="both"/>
      </w:pPr>
      <w:r>
        <w:t>регистрации  и  перерегистрации  предельных  отпускных цен на лекарственные</w:t>
      </w:r>
    </w:p>
    <w:p w:rsidR="006B2434" w:rsidRDefault="006B2434">
      <w:pPr>
        <w:pStyle w:val="ConsPlusNonformat"/>
        <w:jc w:val="both"/>
      </w:pPr>
      <w:r>
        <w:t>препараты,   включенные   в   перечень  жизненно  необходимых  и  важнейших</w:t>
      </w:r>
    </w:p>
    <w:p w:rsidR="006B2434" w:rsidRDefault="006B2434">
      <w:pPr>
        <w:pStyle w:val="ConsPlusNonformat"/>
        <w:jc w:val="both"/>
      </w:pPr>
      <w:r>
        <w:t>лекарственных препаратов".</w:t>
      </w:r>
    </w:p>
    <w:p w:rsidR="006B2434" w:rsidRDefault="006B2434">
      <w:pPr>
        <w:pStyle w:val="ConsPlusNonformat"/>
        <w:jc w:val="both"/>
      </w:pPr>
      <w:r>
        <w:t xml:space="preserve">    &lt;**&gt;   Не   заполняется   для  лекарственных  препаратов  производителя</w:t>
      </w:r>
    </w:p>
    <w:p w:rsidR="006B2434" w:rsidRDefault="006B2434">
      <w:pPr>
        <w:pStyle w:val="ConsPlusNonformat"/>
        <w:jc w:val="both"/>
      </w:pPr>
      <w:r>
        <w:t>государства  -  члена  Евразийского  экономического  союза  и лекарственных</w:t>
      </w:r>
    </w:p>
    <w:p w:rsidR="006B2434" w:rsidRDefault="006B2434">
      <w:pPr>
        <w:pStyle w:val="ConsPlusNonformat"/>
        <w:jc w:val="both"/>
      </w:pPr>
      <w:r>
        <w:t>препаратов  иностранного производства, первичная и (или) вторичная упаковка</w:t>
      </w:r>
    </w:p>
    <w:p w:rsidR="006B2434" w:rsidRDefault="006B2434">
      <w:pPr>
        <w:pStyle w:val="ConsPlusNonformat"/>
        <w:jc w:val="both"/>
      </w:pPr>
      <w:r>
        <w:t>которых   осуществляется   или   планируется  осуществляться  в  Российской</w:t>
      </w:r>
    </w:p>
    <w:p w:rsidR="006B2434" w:rsidRDefault="006B2434">
      <w:pPr>
        <w:pStyle w:val="ConsPlusNonformat"/>
        <w:jc w:val="both"/>
      </w:pPr>
      <w:r>
        <w:t>Федерации.</w:t>
      </w:r>
    </w:p>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6B2434">
        <w:tc>
          <w:tcPr>
            <w:tcW w:w="1587" w:type="dxa"/>
            <w:tcBorders>
              <w:top w:val="nil"/>
              <w:left w:val="nil"/>
              <w:bottom w:val="nil"/>
              <w:right w:val="nil"/>
            </w:tcBorders>
          </w:tcPr>
          <w:p w:rsidR="006B2434" w:rsidRDefault="006B2434">
            <w:pPr>
              <w:pStyle w:val="ConsPlusNormal"/>
            </w:pPr>
            <w:r>
              <w:t>Руководитель организации-заявителя</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r w:rsidR="006B2434">
        <w:tc>
          <w:tcPr>
            <w:tcW w:w="1587" w:type="dxa"/>
            <w:tcBorders>
              <w:top w:val="nil"/>
              <w:left w:val="nil"/>
              <w:bottom w:val="nil"/>
              <w:right w:val="nil"/>
            </w:tcBorders>
          </w:tcPr>
          <w:p w:rsidR="006B2434" w:rsidRDefault="006B2434">
            <w:pPr>
              <w:pStyle w:val="ConsPlusNormal"/>
            </w:pPr>
          </w:p>
        </w:tc>
        <w:tc>
          <w:tcPr>
            <w:tcW w:w="7483" w:type="dxa"/>
            <w:gridSpan w:val="5"/>
            <w:tcBorders>
              <w:top w:val="nil"/>
              <w:left w:val="nil"/>
              <w:bottom w:val="nil"/>
              <w:right w:val="nil"/>
            </w:tcBorders>
          </w:tcPr>
          <w:p w:rsidR="006B2434" w:rsidRDefault="006B2434">
            <w:pPr>
              <w:pStyle w:val="ConsPlusNormal"/>
            </w:pPr>
            <w:r>
              <w:t>М.П. (при наличии)</w:t>
            </w:r>
          </w:p>
        </w:tc>
      </w:tr>
      <w:tr w:rsidR="006B2434">
        <w:tc>
          <w:tcPr>
            <w:tcW w:w="1587" w:type="dxa"/>
            <w:tcBorders>
              <w:top w:val="nil"/>
              <w:left w:val="nil"/>
              <w:bottom w:val="nil"/>
              <w:right w:val="nil"/>
            </w:tcBorders>
          </w:tcPr>
          <w:p w:rsidR="006B2434" w:rsidRDefault="006B2434">
            <w:pPr>
              <w:pStyle w:val="ConsPlusNormal"/>
            </w:pPr>
            <w:r>
              <w:t>Исполнитель</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bl>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right"/>
        <w:outlineLvl w:val="1"/>
      </w:pPr>
      <w:r>
        <w:t>Приложение N 3</w:t>
      </w:r>
    </w:p>
    <w:p w:rsidR="006B2434" w:rsidRDefault="006B2434">
      <w:pPr>
        <w:pStyle w:val="ConsPlusNormal"/>
        <w:jc w:val="right"/>
      </w:pPr>
      <w:r>
        <w:t>к Правилам обязательной перерегистрации</w:t>
      </w:r>
    </w:p>
    <w:p w:rsidR="006B2434" w:rsidRDefault="006B2434">
      <w:pPr>
        <w:pStyle w:val="ConsPlusNormal"/>
        <w:jc w:val="right"/>
      </w:pPr>
      <w:r>
        <w:t>в 2019 - 2020 годах зарегистрированных</w:t>
      </w:r>
    </w:p>
    <w:p w:rsidR="006B2434" w:rsidRDefault="006B2434">
      <w:pPr>
        <w:pStyle w:val="ConsPlusNormal"/>
        <w:jc w:val="right"/>
      </w:pPr>
      <w:r>
        <w:t>предельных отпускных цен производителей</w:t>
      </w:r>
    </w:p>
    <w:p w:rsidR="006B2434" w:rsidRDefault="006B2434">
      <w:pPr>
        <w:pStyle w:val="ConsPlusNormal"/>
        <w:jc w:val="right"/>
      </w:pPr>
      <w:r>
        <w:t>на лекарственные препараты, включенные</w:t>
      </w:r>
    </w:p>
    <w:p w:rsidR="006B2434" w:rsidRDefault="006B2434">
      <w:pPr>
        <w:pStyle w:val="ConsPlusNormal"/>
        <w:jc w:val="right"/>
      </w:pPr>
      <w:r>
        <w:t>в перечень жизненно необходимых</w:t>
      </w:r>
    </w:p>
    <w:p w:rsidR="006B2434" w:rsidRDefault="006B2434">
      <w:pPr>
        <w:pStyle w:val="ConsPlusNormal"/>
        <w:jc w:val="right"/>
      </w:pPr>
      <w:r>
        <w:lastRenderedPageBreak/>
        <w:t>и важнейших лекарственных препаратов</w:t>
      </w:r>
    </w:p>
    <w:p w:rsidR="006B2434" w:rsidRDefault="006B2434">
      <w:pPr>
        <w:pStyle w:val="ConsPlusNormal"/>
        <w:jc w:val="both"/>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ИНФОРМАЦИЯ</w:t>
      </w:r>
    </w:p>
    <w:p w:rsidR="006B2434" w:rsidRDefault="006B2434">
      <w:pPr>
        <w:pStyle w:val="ConsPlusNonformat"/>
        <w:jc w:val="both"/>
      </w:pPr>
      <w:r>
        <w:t xml:space="preserve">          о минимальных отпускных ценах на лекарственный препарат</w:t>
      </w:r>
    </w:p>
    <w:p w:rsidR="006B2434" w:rsidRDefault="006B2434">
      <w:pPr>
        <w:pStyle w:val="ConsPlusNonformat"/>
        <w:jc w:val="both"/>
      </w:pPr>
      <w:r>
        <w:t xml:space="preserve">                        в иностранных государствах</w:t>
      </w:r>
    </w:p>
    <w:p w:rsidR="006B2434" w:rsidRDefault="006B2434">
      <w:pPr>
        <w:pStyle w:val="ConsPlusNonformat"/>
        <w:jc w:val="both"/>
      </w:pPr>
    </w:p>
    <w:p w:rsidR="006B2434" w:rsidRDefault="006B2434">
      <w:pPr>
        <w:pStyle w:val="ConsPlusNonformat"/>
        <w:jc w:val="both"/>
      </w:pPr>
      <w:r>
        <w:t xml:space="preserve">                    Сведения о лекарственном препарате</w:t>
      </w:r>
    </w:p>
    <w:p w:rsidR="006B2434" w:rsidRDefault="006B24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860"/>
        <w:gridCol w:w="1644"/>
      </w:tblGrid>
      <w:tr w:rsidR="006B2434">
        <w:tc>
          <w:tcPr>
            <w:tcW w:w="576" w:type="dxa"/>
            <w:tcBorders>
              <w:left w:val="single" w:sz="4" w:space="0" w:color="auto"/>
              <w:right w:val="nil"/>
            </w:tcBorders>
          </w:tcPr>
          <w:p w:rsidR="006B2434" w:rsidRDefault="006B2434">
            <w:pPr>
              <w:pStyle w:val="ConsPlusNormal"/>
              <w:jc w:val="center"/>
            </w:pPr>
            <w:r>
              <w:t>1.1.</w:t>
            </w:r>
          </w:p>
        </w:tc>
        <w:tc>
          <w:tcPr>
            <w:tcW w:w="6860" w:type="dxa"/>
            <w:tcBorders>
              <w:left w:val="nil"/>
              <w:right w:val="single" w:sz="4" w:space="0" w:color="auto"/>
            </w:tcBorders>
          </w:tcPr>
          <w:p w:rsidR="006B2434" w:rsidRDefault="006B2434">
            <w:pPr>
              <w:pStyle w:val="ConsPlusNormal"/>
            </w:pPr>
            <w:r>
              <w:t>Номер регистрационного удостоверения</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jc w:val="center"/>
            </w:pPr>
            <w:r>
              <w:t>1.2.</w:t>
            </w:r>
          </w:p>
        </w:tc>
        <w:tc>
          <w:tcPr>
            <w:tcW w:w="6860" w:type="dxa"/>
            <w:tcBorders>
              <w:left w:val="nil"/>
              <w:right w:val="single" w:sz="4" w:space="0" w:color="auto"/>
            </w:tcBorders>
          </w:tcPr>
          <w:p w:rsidR="006B2434" w:rsidRDefault="006B2434">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jc w:val="center"/>
            </w:pPr>
            <w:r>
              <w:t>1.3.</w:t>
            </w:r>
          </w:p>
        </w:tc>
        <w:tc>
          <w:tcPr>
            <w:tcW w:w="6860" w:type="dxa"/>
            <w:tcBorders>
              <w:left w:val="nil"/>
              <w:right w:val="single" w:sz="4" w:space="0" w:color="auto"/>
            </w:tcBorders>
          </w:tcPr>
          <w:p w:rsidR="006B2434" w:rsidRDefault="006B2434">
            <w:pPr>
              <w:pStyle w:val="ConsPlusNormal"/>
            </w:pPr>
            <w:r>
              <w:t>Торговое наименование</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jc w:val="center"/>
            </w:pPr>
            <w:r>
              <w:t>1.4.</w:t>
            </w:r>
          </w:p>
        </w:tc>
        <w:tc>
          <w:tcPr>
            <w:tcW w:w="6860" w:type="dxa"/>
            <w:tcBorders>
              <w:left w:val="nil"/>
              <w:right w:val="single" w:sz="4" w:space="0" w:color="auto"/>
            </w:tcBorders>
          </w:tcPr>
          <w:p w:rsidR="006B2434" w:rsidRDefault="006B2434">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6B2434" w:rsidRDefault="006B2434">
            <w:pPr>
              <w:pStyle w:val="ConsPlusNormal"/>
            </w:pPr>
          </w:p>
        </w:tc>
      </w:tr>
      <w:tr w:rsidR="006B2434">
        <w:tc>
          <w:tcPr>
            <w:tcW w:w="576" w:type="dxa"/>
            <w:tcBorders>
              <w:left w:val="single" w:sz="4" w:space="0" w:color="auto"/>
              <w:right w:val="nil"/>
            </w:tcBorders>
          </w:tcPr>
          <w:p w:rsidR="006B2434" w:rsidRDefault="006B2434">
            <w:pPr>
              <w:pStyle w:val="ConsPlusNormal"/>
              <w:jc w:val="center"/>
            </w:pPr>
            <w:r>
              <w:t>1.5.</w:t>
            </w:r>
          </w:p>
        </w:tc>
        <w:tc>
          <w:tcPr>
            <w:tcW w:w="6860" w:type="dxa"/>
            <w:tcBorders>
              <w:left w:val="nil"/>
              <w:right w:val="single" w:sz="4" w:space="0" w:color="auto"/>
            </w:tcBorders>
          </w:tcPr>
          <w:p w:rsidR="006B2434" w:rsidRDefault="006B2434">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6B2434" w:rsidRDefault="006B2434">
            <w:pPr>
              <w:pStyle w:val="ConsPlusNormal"/>
            </w:pPr>
          </w:p>
        </w:tc>
      </w:tr>
    </w:tbl>
    <w:p w:rsidR="006B2434" w:rsidRDefault="006B243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701"/>
        <w:gridCol w:w="1757"/>
        <w:gridCol w:w="794"/>
        <w:gridCol w:w="850"/>
      </w:tblGrid>
      <w:tr w:rsidR="006B2434">
        <w:tc>
          <w:tcPr>
            <w:tcW w:w="2721" w:type="dxa"/>
            <w:tcBorders>
              <w:top w:val="single" w:sz="4" w:space="0" w:color="auto"/>
              <w:left w:val="nil"/>
              <w:bottom w:val="single" w:sz="4" w:space="0" w:color="auto"/>
            </w:tcBorders>
          </w:tcPr>
          <w:p w:rsidR="006B2434" w:rsidRDefault="006B2434">
            <w:pPr>
              <w:pStyle w:val="ConsPlusNormal"/>
              <w:jc w:val="center"/>
            </w:pPr>
            <w:r>
              <w:t>Государства</w:t>
            </w:r>
          </w:p>
        </w:tc>
        <w:tc>
          <w:tcPr>
            <w:tcW w:w="1247" w:type="dxa"/>
            <w:tcBorders>
              <w:top w:val="single" w:sz="4" w:space="0" w:color="auto"/>
              <w:bottom w:val="single" w:sz="4" w:space="0" w:color="auto"/>
            </w:tcBorders>
          </w:tcPr>
          <w:p w:rsidR="006B2434" w:rsidRDefault="006B2434">
            <w:pPr>
              <w:pStyle w:val="ConsPlusNormal"/>
              <w:jc w:val="center"/>
            </w:pPr>
            <w:r>
              <w:t>Отпускная цена производителя на лекарственный препарат за упаковку (в иностранной валюте)</w:t>
            </w:r>
          </w:p>
        </w:tc>
        <w:tc>
          <w:tcPr>
            <w:tcW w:w="1701" w:type="dxa"/>
            <w:tcBorders>
              <w:top w:val="single" w:sz="4" w:space="0" w:color="auto"/>
              <w:bottom w:val="single" w:sz="4" w:space="0" w:color="auto"/>
            </w:tcBorders>
          </w:tcPr>
          <w:p w:rsidR="006B2434" w:rsidRDefault="006B2434">
            <w:pPr>
              <w:pStyle w:val="ConsPlusNormal"/>
              <w:jc w:val="center"/>
            </w:pPr>
            <w:r>
              <w:t>Отпускная цена производителя на лекарственный препарат за 1 лекарственную форму (в иностранной валюте) &lt;*&gt;</w:t>
            </w:r>
          </w:p>
        </w:tc>
        <w:tc>
          <w:tcPr>
            <w:tcW w:w="1757" w:type="dxa"/>
            <w:tcBorders>
              <w:top w:val="single" w:sz="4" w:space="0" w:color="auto"/>
              <w:bottom w:val="single" w:sz="4" w:space="0" w:color="auto"/>
            </w:tcBorders>
          </w:tcPr>
          <w:p w:rsidR="006B2434" w:rsidRDefault="006B2434">
            <w:pPr>
              <w:pStyle w:val="ConsPlusNormal"/>
              <w:jc w:val="center"/>
            </w:pPr>
            <w:r>
              <w:t>Отпускная цена производителя на лекарственный препарат за единицу действующего вещества (в иностранной валюте) &lt;**&gt;</w:t>
            </w:r>
          </w:p>
        </w:tc>
        <w:tc>
          <w:tcPr>
            <w:tcW w:w="794" w:type="dxa"/>
            <w:tcBorders>
              <w:top w:val="single" w:sz="4" w:space="0" w:color="auto"/>
              <w:bottom w:val="single" w:sz="4" w:space="0" w:color="auto"/>
            </w:tcBorders>
          </w:tcPr>
          <w:p w:rsidR="006B2434" w:rsidRDefault="006B2434">
            <w:pPr>
              <w:pStyle w:val="ConsPlusNormal"/>
              <w:jc w:val="center"/>
            </w:pPr>
            <w:r>
              <w:t>Наименование иностранной валюты</w:t>
            </w:r>
          </w:p>
        </w:tc>
        <w:tc>
          <w:tcPr>
            <w:tcW w:w="850" w:type="dxa"/>
            <w:tcBorders>
              <w:top w:val="single" w:sz="4" w:space="0" w:color="auto"/>
              <w:bottom w:val="single" w:sz="4" w:space="0" w:color="auto"/>
              <w:right w:val="nil"/>
            </w:tcBorders>
          </w:tcPr>
          <w:p w:rsidR="006B2434" w:rsidRDefault="006B2434">
            <w:pPr>
              <w:pStyle w:val="ConsPlusNormal"/>
              <w:jc w:val="center"/>
            </w:pPr>
            <w:r>
              <w:t>Расчет отпускной цены в рублях &lt;***&gt;</w:t>
            </w:r>
          </w:p>
        </w:tc>
      </w:tr>
      <w:tr w:rsidR="006B243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B2434" w:rsidRDefault="006B2434">
            <w:pPr>
              <w:pStyle w:val="ConsPlusNormal"/>
            </w:pPr>
            <w:r>
              <w:t>Венгрия</w:t>
            </w:r>
          </w:p>
        </w:tc>
        <w:tc>
          <w:tcPr>
            <w:tcW w:w="1247" w:type="dxa"/>
            <w:tcBorders>
              <w:top w:val="single" w:sz="4" w:space="0" w:color="auto"/>
              <w:left w:val="nil"/>
              <w:bottom w:val="nil"/>
              <w:right w:val="nil"/>
            </w:tcBorders>
          </w:tcPr>
          <w:p w:rsidR="006B2434" w:rsidRDefault="006B2434">
            <w:pPr>
              <w:pStyle w:val="ConsPlusNormal"/>
            </w:pPr>
          </w:p>
        </w:tc>
        <w:tc>
          <w:tcPr>
            <w:tcW w:w="1701" w:type="dxa"/>
            <w:tcBorders>
              <w:top w:val="single" w:sz="4" w:space="0" w:color="auto"/>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pPr>
          </w:p>
        </w:tc>
        <w:tc>
          <w:tcPr>
            <w:tcW w:w="794" w:type="dxa"/>
            <w:tcBorders>
              <w:top w:val="single" w:sz="4" w:space="0" w:color="auto"/>
              <w:left w:val="nil"/>
              <w:bottom w:val="nil"/>
              <w:right w:val="nil"/>
            </w:tcBorders>
          </w:tcPr>
          <w:p w:rsidR="006B2434" w:rsidRDefault="006B2434">
            <w:pPr>
              <w:pStyle w:val="ConsPlusNormal"/>
            </w:pPr>
          </w:p>
        </w:tc>
        <w:tc>
          <w:tcPr>
            <w:tcW w:w="850" w:type="dxa"/>
            <w:tcBorders>
              <w:top w:val="single" w:sz="4" w:space="0" w:color="auto"/>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Греческая Республика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Королевство Бельгия</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Королевство Испания</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Королевство Нидерландов</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Республика Польша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Румыния</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Словацкая Республика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Турецкая Республика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Французская Республика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Чешская Республика</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r w:rsidR="006B2434">
        <w:tblPrEx>
          <w:tblBorders>
            <w:insideH w:val="none" w:sz="0" w:space="0" w:color="auto"/>
            <w:insideV w:val="none" w:sz="0" w:space="0" w:color="auto"/>
          </w:tblBorders>
        </w:tblPrEx>
        <w:tc>
          <w:tcPr>
            <w:tcW w:w="2721" w:type="dxa"/>
            <w:tcBorders>
              <w:top w:val="nil"/>
              <w:left w:val="nil"/>
              <w:bottom w:val="nil"/>
              <w:right w:val="nil"/>
            </w:tcBorders>
          </w:tcPr>
          <w:p w:rsidR="006B2434" w:rsidRDefault="006B2434">
            <w:pPr>
              <w:pStyle w:val="ConsPlusNormal"/>
            </w:pPr>
            <w:r>
              <w:t>Страна производителя</w:t>
            </w:r>
          </w:p>
        </w:tc>
        <w:tc>
          <w:tcPr>
            <w:tcW w:w="1247" w:type="dxa"/>
            <w:tcBorders>
              <w:top w:val="nil"/>
              <w:left w:val="nil"/>
              <w:bottom w:val="nil"/>
              <w:right w:val="nil"/>
            </w:tcBorders>
          </w:tcPr>
          <w:p w:rsidR="006B2434" w:rsidRDefault="006B2434">
            <w:pPr>
              <w:pStyle w:val="ConsPlusNormal"/>
            </w:pPr>
          </w:p>
        </w:tc>
        <w:tc>
          <w:tcPr>
            <w:tcW w:w="1701"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c>
          <w:tcPr>
            <w:tcW w:w="794" w:type="dxa"/>
            <w:tcBorders>
              <w:top w:val="nil"/>
              <w:left w:val="nil"/>
              <w:bottom w:val="nil"/>
              <w:right w:val="nil"/>
            </w:tcBorders>
          </w:tcPr>
          <w:p w:rsidR="006B2434" w:rsidRDefault="006B2434">
            <w:pPr>
              <w:pStyle w:val="ConsPlusNormal"/>
            </w:pPr>
          </w:p>
        </w:tc>
        <w:tc>
          <w:tcPr>
            <w:tcW w:w="850" w:type="dxa"/>
            <w:tcBorders>
              <w:top w:val="nil"/>
              <w:left w:val="nil"/>
              <w:bottom w:val="nil"/>
              <w:right w:val="nil"/>
            </w:tcBorders>
          </w:tcPr>
          <w:p w:rsidR="006B2434" w:rsidRDefault="006B2434">
            <w:pPr>
              <w:pStyle w:val="ConsPlusNormal"/>
            </w:pPr>
          </w:p>
        </w:tc>
      </w:tr>
    </w:tbl>
    <w:p w:rsidR="006B2434" w:rsidRDefault="006B2434">
      <w:pPr>
        <w:pStyle w:val="ConsPlusNormal"/>
        <w:jc w:val="both"/>
      </w:pPr>
    </w:p>
    <w:p w:rsidR="006B2434" w:rsidRDefault="006B2434">
      <w:pPr>
        <w:pStyle w:val="ConsPlusNonformat"/>
        <w:jc w:val="both"/>
      </w:pPr>
      <w:r>
        <w:lastRenderedPageBreak/>
        <w:t xml:space="preserve">    --------------------------------</w:t>
      </w:r>
    </w:p>
    <w:p w:rsidR="006B2434" w:rsidRDefault="006B2434">
      <w:pPr>
        <w:pStyle w:val="ConsPlusNonformat"/>
        <w:jc w:val="both"/>
      </w:pPr>
      <w:r>
        <w:t xml:space="preserve">    &lt;*&gt;  Рассчитывается в случае обязательной перерегистрации в 2019 - 2020</w:t>
      </w:r>
    </w:p>
    <w:p w:rsidR="006B2434" w:rsidRDefault="006B2434">
      <w:pPr>
        <w:pStyle w:val="ConsPlusNonformat"/>
        <w:jc w:val="both"/>
      </w:pPr>
      <w:r>
        <w:t>годах  предельной  отпускной  цены  на  лекарственный  препарат, количество</w:t>
      </w:r>
    </w:p>
    <w:p w:rsidR="006B2434" w:rsidRDefault="006B2434">
      <w:pPr>
        <w:pStyle w:val="ConsPlusNonformat"/>
        <w:jc w:val="both"/>
      </w:pPr>
      <w:r>
        <w:t>лекарственных  форм  в потребительской упаковке (количество доз в упаковке,</w:t>
      </w:r>
    </w:p>
    <w:p w:rsidR="006B2434" w:rsidRDefault="006B2434">
      <w:pPr>
        <w:pStyle w:val="ConsPlusNonformat"/>
        <w:jc w:val="both"/>
      </w:pPr>
      <w:r>
        <w:t>объем) которого отсутствует в отдельных государствах.</w:t>
      </w:r>
    </w:p>
    <w:p w:rsidR="006B2434" w:rsidRDefault="006B2434">
      <w:pPr>
        <w:pStyle w:val="ConsPlusNonformat"/>
        <w:jc w:val="both"/>
      </w:pPr>
      <w:r>
        <w:t xml:space="preserve">    &lt;**&gt; Рассчитывается в случае обязательной перерегистрации в 2019 - 2020</w:t>
      </w:r>
    </w:p>
    <w:p w:rsidR="006B2434" w:rsidRDefault="006B2434">
      <w:pPr>
        <w:pStyle w:val="ConsPlusNonformat"/>
        <w:jc w:val="both"/>
      </w:pPr>
      <w:r>
        <w:t>годах  предельной  отпускной  цены  на лекарственный препарат с дозировкой,</w:t>
      </w:r>
    </w:p>
    <w:p w:rsidR="006B2434" w:rsidRDefault="006B2434">
      <w:pPr>
        <w:pStyle w:val="ConsPlusNonformat"/>
        <w:jc w:val="both"/>
      </w:pPr>
      <w:r>
        <w:t>которая  отсутствует  в  отдельных  государствах.  В расчете не учитываются</w:t>
      </w:r>
    </w:p>
    <w:p w:rsidR="006B2434" w:rsidRDefault="006B2434">
      <w:pPr>
        <w:pStyle w:val="ConsPlusNonformat"/>
        <w:jc w:val="both"/>
      </w:pPr>
      <w:r>
        <w:t>ближайшие    смежные    дозировки,    превышающие   дозировку   заявленного</w:t>
      </w:r>
    </w:p>
    <w:p w:rsidR="006B2434" w:rsidRDefault="006B2434">
      <w:pPr>
        <w:pStyle w:val="ConsPlusNonformat"/>
        <w:jc w:val="both"/>
      </w:pPr>
      <w:r>
        <w:t>лекарственного  препарата, предназначенного для применения в педиатрической</w:t>
      </w:r>
    </w:p>
    <w:p w:rsidR="006B2434" w:rsidRDefault="006B2434">
      <w:pPr>
        <w:pStyle w:val="ConsPlusNonformat"/>
        <w:jc w:val="both"/>
      </w:pPr>
      <w:r>
        <w:t>практике  (на  основании  сведений  инструкции по медицинскому применению),</w:t>
      </w:r>
    </w:p>
    <w:p w:rsidR="006B2434" w:rsidRDefault="006B2434">
      <w:pPr>
        <w:pStyle w:val="ConsPlusNonformat"/>
        <w:jc w:val="both"/>
      </w:pPr>
      <w:r>
        <w:t>более чем в 2 раза.</w:t>
      </w:r>
    </w:p>
    <w:p w:rsidR="006B2434" w:rsidRDefault="006B2434">
      <w:pPr>
        <w:pStyle w:val="ConsPlusNonformat"/>
        <w:jc w:val="both"/>
      </w:pPr>
      <w:r>
        <w:t xml:space="preserve">    &lt;***&gt;  Пересчет  цены  в  иностранной  валюте в рубли осуществляется по</w:t>
      </w:r>
    </w:p>
    <w:p w:rsidR="006B2434" w:rsidRDefault="006B2434">
      <w:pPr>
        <w:pStyle w:val="ConsPlusNonformat"/>
        <w:jc w:val="both"/>
      </w:pPr>
      <w:r>
        <w:t>среднему  курсу  соответствующей  иностранной  валюты  к  рублю  Российской</w:t>
      </w:r>
    </w:p>
    <w:p w:rsidR="006B2434" w:rsidRDefault="006B2434">
      <w:pPr>
        <w:pStyle w:val="ConsPlusNonformat"/>
        <w:jc w:val="both"/>
      </w:pPr>
      <w:r>
        <w:t>Федерации,  установленному  Центральным банком Российской Федерации за 2018</w:t>
      </w:r>
    </w:p>
    <w:p w:rsidR="006B2434" w:rsidRDefault="006B2434">
      <w:pPr>
        <w:pStyle w:val="ConsPlusNonformat"/>
        <w:jc w:val="both"/>
      </w:pPr>
      <w:r>
        <w:t>год.</w:t>
      </w:r>
    </w:p>
    <w:p w:rsidR="006B2434" w:rsidRDefault="006B2434">
      <w:pPr>
        <w:pStyle w:val="ConsPlusNonformat"/>
        <w:jc w:val="both"/>
      </w:pPr>
    </w:p>
    <w:p w:rsidR="006B2434" w:rsidRDefault="006B2434">
      <w:pPr>
        <w:pStyle w:val="ConsPlusNonformat"/>
        <w:jc w:val="both"/>
      </w:pPr>
      <w:r>
        <w:t>Примечание. В   случае  если  цены  в  отдельных  странах  определяются  на</w:t>
      </w:r>
    </w:p>
    <w:p w:rsidR="006B2434" w:rsidRDefault="006B2434">
      <w:pPr>
        <w:pStyle w:val="ConsPlusNonformat"/>
        <w:jc w:val="both"/>
      </w:pPr>
      <w:r>
        <w:t xml:space="preserve">            основе  межгосударственных   соглашений  по  вопросам  поставки</w:t>
      </w:r>
    </w:p>
    <w:p w:rsidR="006B2434" w:rsidRDefault="006B2434">
      <w:pPr>
        <w:pStyle w:val="ConsPlusNonformat"/>
        <w:jc w:val="both"/>
      </w:pPr>
      <w:r>
        <w:t xml:space="preserve">            лекарственного  препарата,   необходимо   указать   особенности</w:t>
      </w:r>
    </w:p>
    <w:p w:rsidR="006B2434" w:rsidRDefault="006B2434">
      <w:pPr>
        <w:pStyle w:val="ConsPlusNonformat"/>
        <w:jc w:val="both"/>
      </w:pPr>
      <w:r>
        <w:t xml:space="preserve">            формирования   этих   цен. При этом не  учитываются   цены   на</w:t>
      </w:r>
    </w:p>
    <w:p w:rsidR="006B2434" w:rsidRDefault="006B2434">
      <w:pPr>
        <w:pStyle w:val="ConsPlusNonformat"/>
        <w:jc w:val="both"/>
      </w:pPr>
      <w:r>
        <w:t xml:space="preserve">            лекарственные  препараты,  поставляемые  за  счет международных</w:t>
      </w:r>
    </w:p>
    <w:p w:rsidR="006B2434" w:rsidRDefault="006B2434">
      <w:pPr>
        <w:pStyle w:val="ConsPlusNonformat"/>
        <w:jc w:val="both"/>
      </w:pPr>
      <w:r>
        <w:t xml:space="preserve">            финансовых    организаций   (фондов)   по   решению   Всемирной</w:t>
      </w:r>
    </w:p>
    <w:p w:rsidR="006B2434" w:rsidRDefault="006B2434">
      <w:pPr>
        <w:pStyle w:val="ConsPlusNonformat"/>
        <w:jc w:val="both"/>
      </w:pPr>
      <w:r>
        <w:t xml:space="preserve">            организации здравоохранения.</w:t>
      </w:r>
    </w:p>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6B2434">
        <w:tc>
          <w:tcPr>
            <w:tcW w:w="1587" w:type="dxa"/>
            <w:tcBorders>
              <w:top w:val="nil"/>
              <w:left w:val="nil"/>
              <w:bottom w:val="nil"/>
              <w:right w:val="nil"/>
            </w:tcBorders>
          </w:tcPr>
          <w:p w:rsidR="006B2434" w:rsidRDefault="006B2434">
            <w:pPr>
              <w:pStyle w:val="ConsPlusNormal"/>
            </w:pPr>
            <w:r>
              <w:t>Руководитель организации-заявителя</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r w:rsidR="006B2434">
        <w:tc>
          <w:tcPr>
            <w:tcW w:w="1587" w:type="dxa"/>
            <w:tcBorders>
              <w:top w:val="nil"/>
              <w:left w:val="nil"/>
              <w:bottom w:val="nil"/>
              <w:right w:val="nil"/>
            </w:tcBorders>
          </w:tcPr>
          <w:p w:rsidR="006B2434" w:rsidRDefault="006B2434">
            <w:pPr>
              <w:pStyle w:val="ConsPlusNormal"/>
            </w:pPr>
          </w:p>
        </w:tc>
        <w:tc>
          <w:tcPr>
            <w:tcW w:w="7483" w:type="dxa"/>
            <w:gridSpan w:val="5"/>
            <w:tcBorders>
              <w:top w:val="nil"/>
              <w:left w:val="nil"/>
              <w:bottom w:val="nil"/>
              <w:right w:val="nil"/>
            </w:tcBorders>
          </w:tcPr>
          <w:p w:rsidR="006B2434" w:rsidRDefault="006B2434">
            <w:pPr>
              <w:pStyle w:val="ConsPlusNormal"/>
            </w:pPr>
            <w:r>
              <w:t>М.П. (при наличии)</w:t>
            </w:r>
          </w:p>
        </w:tc>
      </w:tr>
      <w:tr w:rsidR="006B2434">
        <w:tc>
          <w:tcPr>
            <w:tcW w:w="1587" w:type="dxa"/>
            <w:tcBorders>
              <w:top w:val="nil"/>
              <w:left w:val="nil"/>
              <w:bottom w:val="nil"/>
              <w:right w:val="nil"/>
            </w:tcBorders>
          </w:tcPr>
          <w:p w:rsidR="006B2434" w:rsidRDefault="006B2434">
            <w:pPr>
              <w:pStyle w:val="ConsPlusNormal"/>
            </w:pPr>
            <w:r>
              <w:t>Исполнитель</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bl>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right"/>
        <w:outlineLvl w:val="1"/>
      </w:pPr>
      <w:r>
        <w:t>Приложение N 4</w:t>
      </w:r>
    </w:p>
    <w:p w:rsidR="006B2434" w:rsidRDefault="006B2434">
      <w:pPr>
        <w:pStyle w:val="ConsPlusNormal"/>
        <w:jc w:val="right"/>
      </w:pPr>
      <w:r>
        <w:t>к Правилам обязательной перерегистрации</w:t>
      </w:r>
    </w:p>
    <w:p w:rsidR="006B2434" w:rsidRDefault="006B2434">
      <w:pPr>
        <w:pStyle w:val="ConsPlusNormal"/>
        <w:jc w:val="right"/>
      </w:pPr>
      <w:r>
        <w:t>в 2019 - 2020 годах зарегистрированных</w:t>
      </w:r>
    </w:p>
    <w:p w:rsidR="006B2434" w:rsidRDefault="006B2434">
      <w:pPr>
        <w:pStyle w:val="ConsPlusNormal"/>
        <w:jc w:val="right"/>
      </w:pPr>
      <w:r>
        <w:t>предельных отпускных цен производителей</w:t>
      </w:r>
    </w:p>
    <w:p w:rsidR="006B2434" w:rsidRDefault="006B2434">
      <w:pPr>
        <w:pStyle w:val="ConsPlusNormal"/>
        <w:jc w:val="right"/>
      </w:pPr>
      <w:r>
        <w:t>на лекарственные препараты, включенные</w:t>
      </w:r>
    </w:p>
    <w:p w:rsidR="006B2434" w:rsidRDefault="006B2434">
      <w:pPr>
        <w:pStyle w:val="ConsPlusNormal"/>
        <w:jc w:val="right"/>
      </w:pPr>
      <w:r>
        <w:t>в перечень жизненно необходимых</w:t>
      </w:r>
    </w:p>
    <w:p w:rsidR="006B2434" w:rsidRDefault="006B2434">
      <w:pPr>
        <w:pStyle w:val="ConsPlusNormal"/>
        <w:jc w:val="right"/>
      </w:pPr>
      <w:r>
        <w:t>и важнейших лекарственных препаратов</w:t>
      </w:r>
    </w:p>
    <w:p w:rsidR="006B2434" w:rsidRDefault="006B2434">
      <w:pPr>
        <w:pStyle w:val="ConsPlusNormal"/>
        <w:jc w:val="both"/>
      </w:pPr>
    </w:p>
    <w:p w:rsidR="006B2434" w:rsidRDefault="006B2434">
      <w:pPr>
        <w:pStyle w:val="ConsPlusNonformat"/>
        <w:jc w:val="both"/>
      </w:pPr>
      <w:r>
        <w:t xml:space="preserve">                                 СВЕДЕНИЯ</w:t>
      </w:r>
    </w:p>
    <w:p w:rsidR="006B2434" w:rsidRDefault="006B2434">
      <w:pPr>
        <w:pStyle w:val="ConsPlusNonformat"/>
        <w:jc w:val="both"/>
      </w:pPr>
      <w:r>
        <w:t xml:space="preserve">           о наличии зарегистрированных предельных отпускных цен</w:t>
      </w:r>
    </w:p>
    <w:p w:rsidR="006B2434" w:rsidRDefault="006B2434">
      <w:pPr>
        <w:pStyle w:val="ConsPlusNonformat"/>
        <w:jc w:val="both"/>
      </w:pPr>
      <w:r>
        <w:t xml:space="preserve">                   заявляемого лекарственного препарата</w:t>
      </w:r>
    </w:p>
    <w:p w:rsidR="006B2434" w:rsidRDefault="006B2434">
      <w:pPr>
        <w:pStyle w:val="ConsPlusNonformat"/>
        <w:jc w:val="both"/>
      </w:pPr>
      <w:r>
        <w:t xml:space="preserve">     ________________________________________________________________</w:t>
      </w:r>
    </w:p>
    <w:p w:rsidR="006B2434" w:rsidRDefault="006B2434">
      <w:pPr>
        <w:pStyle w:val="ConsPlusNonformat"/>
        <w:jc w:val="both"/>
      </w:pPr>
      <w:r>
        <w:t xml:space="preserve">                   (наименование организации-заявителя)</w:t>
      </w:r>
    </w:p>
    <w:p w:rsidR="006B2434" w:rsidRDefault="006B2434">
      <w:pPr>
        <w:pStyle w:val="ConsPlusNonformat"/>
        <w:jc w:val="both"/>
      </w:pPr>
    </w:p>
    <w:p w:rsidR="006B2434" w:rsidRDefault="006B2434">
      <w:pPr>
        <w:pStyle w:val="ConsPlusNonformat"/>
        <w:jc w:val="both"/>
      </w:pPr>
      <w:r>
        <w:t xml:space="preserve">                   I. Сведения о лекарственном препарате</w:t>
      </w:r>
    </w:p>
    <w:p w:rsidR="006B2434" w:rsidRDefault="006B24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6917"/>
        <w:gridCol w:w="1531"/>
      </w:tblGrid>
      <w:tr w:rsidR="006B2434">
        <w:tc>
          <w:tcPr>
            <w:tcW w:w="581" w:type="dxa"/>
            <w:tcBorders>
              <w:left w:val="single" w:sz="4" w:space="0" w:color="auto"/>
              <w:right w:val="nil"/>
            </w:tcBorders>
          </w:tcPr>
          <w:p w:rsidR="006B2434" w:rsidRDefault="006B2434">
            <w:pPr>
              <w:pStyle w:val="ConsPlusNormal"/>
            </w:pPr>
            <w:r>
              <w:t>1.1.</w:t>
            </w:r>
          </w:p>
        </w:tc>
        <w:tc>
          <w:tcPr>
            <w:tcW w:w="6917" w:type="dxa"/>
            <w:tcBorders>
              <w:left w:val="nil"/>
              <w:right w:val="single" w:sz="4" w:space="0" w:color="auto"/>
            </w:tcBorders>
          </w:tcPr>
          <w:p w:rsidR="006B2434" w:rsidRDefault="006B2434">
            <w:pPr>
              <w:pStyle w:val="ConsPlusNormal"/>
            </w:pPr>
            <w:r>
              <w:t>Номер регистрационного удостоверения</w:t>
            </w:r>
          </w:p>
        </w:tc>
        <w:tc>
          <w:tcPr>
            <w:tcW w:w="1531" w:type="dxa"/>
            <w:tcBorders>
              <w:left w:val="single" w:sz="4" w:space="0" w:color="auto"/>
              <w:right w:val="single" w:sz="4" w:space="0" w:color="auto"/>
            </w:tcBorders>
          </w:tcPr>
          <w:p w:rsidR="006B2434" w:rsidRDefault="006B2434">
            <w:pPr>
              <w:pStyle w:val="ConsPlusNormal"/>
            </w:pPr>
          </w:p>
        </w:tc>
      </w:tr>
      <w:tr w:rsidR="006B2434">
        <w:tc>
          <w:tcPr>
            <w:tcW w:w="581" w:type="dxa"/>
            <w:tcBorders>
              <w:left w:val="single" w:sz="4" w:space="0" w:color="auto"/>
              <w:right w:val="nil"/>
            </w:tcBorders>
          </w:tcPr>
          <w:p w:rsidR="006B2434" w:rsidRDefault="006B2434">
            <w:pPr>
              <w:pStyle w:val="ConsPlusNormal"/>
            </w:pPr>
            <w:r>
              <w:lastRenderedPageBreak/>
              <w:t>1.2.</w:t>
            </w:r>
          </w:p>
        </w:tc>
        <w:tc>
          <w:tcPr>
            <w:tcW w:w="6917" w:type="dxa"/>
            <w:tcBorders>
              <w:left w:val="nil"/>
              <w:right w:val="single" w:sz="4" w:space="0" w:color="auto"/>
            </w:tcBorders>
          </w:tcPr>
          <w:p w:rsidR="006B2434" w:rsidRDefault="006B2434">
            <w:pPr>
              <w:pStyle w:val="ConsPlusNormal"/>
            </w:pPr>
            <w:r>
              <w:t>Международное непатентованное, или группировочное, или химическое наименование</w:t>
            </w:r>
          </w:p>
        </w:tc>
        <w:tc>
          <w:tcPr>
            <w:tcW w:w="1531" w:type="dxa"/>
            <w:tcBorders>
              <w:left w:val="single" w:sz="4" w:space="0" w:color="auto"/>
              <w:right w:val="single" w:sz="4" w:space="0" w:color="auto"/>
            </w:tcBorders>
          </w:tcPr>
          <w:p w:rsidR="006B2434" w:rsidRDefault="006B2434">
            <w:pPr>
              <w:pStyle w:val="ConsPlusNormal"/>
            </w:pPr>
          </w:p>
        </w:tc>
      </w:tr>
      <w:tr w:rsidR="006B2434">
        <w:tc>
          <w:tcPr>
            <w:tcW w:w="581" w:type="dxa"/>
            <w:tcBorders>
              <w:left w:val="single" w:sz="4" w:space="0" w:color="auto"/>
              <w:right w:val="nil"/>
            </w:tcBorders>
          </w:tcPr>
          <w:p w:rsidR="006B2434" w:rsidRDefault="006B2434">
            <w:pPr>
              <w:pStyle w:val="ConsPlusNormal"/>
            </w:pPr>
            <w:r>
              <w:t>1.3.</w:t>
            </w:r>
          </w:p>
        </w:tc>
        <w:tc>
          <w:tcPr>
            <w:tcW w:w="6917" w:type="dxa"/>
            <w:tcBorders>
              <w:left w:val="nil"/>
              <w:right w:val="single" w:sz="4" w:space="0" w:color="auto"/>
            </w:tcBorders>
          </w:tcPr>
          <w:p w:rsidR="006B2434" w:rsidRDefault="006B2434">
            <w:pPr>
              <w:pStyle w:val="ConsPlusNormal"/>
            </w:pPr>
            <w:r>
              <w:t>Торговое наименование</w:t>
            </w:r>
          </w:p>
        </w:tc>
        <w:tc>
          <w:tcPr>
            <w:tcW w:w="1531" w:type="dxa"/>
            <w:tcBorders>
              <w:left w:val="single" w:sz="4" w:space="0" w:color="auto"/>
              <w:right w:val="single" w:sz="4" w:space="0" w:color="auto"/>
            </w:tcBorders>
          </w:tcPr>
          <w:p w:rsidR="006B2434" w:rsidRDefault="006B2434">
            <w:pPr>
              <w:pStyle w:val="ConsPlusNormal"/>
            </w:pPr>
          </w:p>
        </w:tc>
      </w:tr>
      <w:tr w:rsidR="006B2434">
        <w:tc>
          <w:tcPr>
            <w:tcW w:w="581" w:type="dxa"/>
            <w:tcBorders>
              <w:left w:val="single" w:sz="4" w:space="0" w:color="auto"/>
              <w:right w:val="nil"/>
            </w:tcBorders>
          </w:tcPr>
          <w:p w:rsidR="006B2434" w:rsidRDefault="006B2434">
            <w:pPr>
              <w:pStyle w:val="ConsPlusNormal"/>
            </w:pPr>
            <w:r>
              <w:t>1.4.</w:t>
            </w:r>
          </w:p>
        </w:tc>
        <w:tc>
          <w:tcPr>
            <w:tcW w:w="6917" w:type="dxa"/>
            <w:tcBorders>
              <w:left w:val="nil"/>
              <w:right w:val="single" w:sz="4" w:space="0" w:color="auto"/>
            </w:tcBorders>
          </w:tcPr>
          <w:p w:rsidR="006B2434" w:rsidRDefault="006B2434">
            <w:pPr>
              <w:pStyle w:val="ConsPlusNormal"/>
            </w:pPr>
            <w:r>
              <w:t>Лекарственная форма, дозировка или концентрация, объем, активность в единицах действия</w:t>
            </w:r>
          </w:p>
        </w:tc>
        <w:tc>
          <w:tcPr>
            <w:tcW w:w="1531" w:type="dxa"/>
            <w:tcBorders>
              <w:left w:val="single" w:sz="4" w:space="0" w:color="auto"/>
              <w:right w:val="single" w:sz="4" w:space="0" w:color="auto"/>
            </w:tcBorders>
          </w:tcPr>
          <w:p w:rsidR="006B2434" w:rsidRDefault="006B2434">
            <w:pPr>
              <w:pStyle w:val="ConsPlusNormal"/>
            </w:pPr>
          </w:p>
        </w:tc>
      </w:tr>
      <w:tr w:rsidR="006B2434">
        <w:tc>
          <w:tcPr>
            <w:tcW w:w="581" w:type="dxa"/>
            <w:tcBorders>
              <w:left w:val="single" w:sz="4" w:space="0" w:color="auto"/>
              <w:right w:val="nil"/>
            </w:tcBorders>
          </w:tcPr>
          <w:p w:rsidR="006B2434" w:rsidRDefault="006B2434">
            <w:pPr>
              <w:pStyle w:val="ConsPlusNormal"/>
            </w:pPr>
            <w:r>
              <w:t>1.5.</w:t>
            </w:r>
          </w:p>
        </w:tc>
        <w:tc>
          <w:tcPr>
            <w:tcW w:w="6917" w:type="dxa"/>
            <w:tcBorders>
              <w:left w:val="nil"/>
              <w:right w:val="single" w:sz="4" w:space="0" w:color="auto"/>
            </w:tcBorders>
          </w:tcPr>
          <w:p w:rsidR="006B2434" w:rsidRDefault="006B2434">
            <w:pPr>
              <w:pStyle w:val="ConsPlusNormal"/>
            </w:pPr>
            <w:r>
              <w:t>Общее количество во вторичной (потребительской) упаковке</w:t>
            </w:r>
          </w:p>
        </w:tc>
        <w:tc>
          <w:tcPr>
            <w:tcW w:w="1531" w:type="dxa"/>
            <w:tcBorders>
              <w:left w:val="single" w:sz="4" w:space="0" w:color="auto"/>
              <w:right w:val="single" w:sz="4" w:space="0" w:color="auto"/>
            </w:tcBorders>
          </w:tcPr>
          <w:p w:rsidR="006B2434" w:rsidRDefault="006B2434">
            <w:pPr>
              <w:pStyle w:val="ConsPlusNormal"/>
            </w:pPr>
          </w:p>
        </w:tc>
      </w:tr>
    </w:tbl>
    <w:p w:rsidR="006B2434" w:rsidRDefault="006B2434">
      <w:pPr>
        <w:pStyle w:val="ConsPlusNormal"/>
        <w:jc w:val="both"/>
      </w:pPr>
    </w:p>
    <w:p w:rsidR="006B2434" w:rsidRDefault="006B2434">
      <w:pPr>
        <w:pStyle w:val="ConsPlusNonformat"/>
        <w:jc w:val="both"/>
      </w:pPr>
      <w:r>
        <w:t xml:space="preserve">                              II. Расчет цены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07"/>
        <w:gridCol w:w="907"/>
        <w:gridCol w:w="1303"/>
        <w:gridCol w:w="907"/>
        <w:gridCol w:w="1020"/>
        <w:gridCol w:w="1361"/>
      </w:tblGrid>
      <w:tr w:rsidR="006B2434">
        <w:tc>
          <w:tcPr>
            <w:tcW w:w="567" w:type="dxa"/>
            <w:vMerge w:val="restart"/>
            <w:tcBorders>
              <w:left w:val="nil"/>
            </w:tcBorders>
          </w:tcPr>
          <w:p w:rsidR="006B2434" w:rsidRDefault="006B2434">
            <w:pPr>
              <w:pStyle w:val="ConsPlusNormal"/>
              <w:jc w:val="center"/>
            </w:pPr>
            <w:r>
              <w:t>N п/п</w:t>
            </w:r>
          </w:p>
        </w:tc>
        <w:tc>
          <w:tcPr>
            <w:tcW w:w="2098" w:type="dxa"/>
            <w:vMerge w:val="restart"/>
          </w:tcPr>
          <w:p w:rsidR="006B2434" w:rsidRDefault="006B2434">
            <w:pPr>
              <w:pStyle w:val="ConsPlusNormal"/>
              <w:jc w:val="center"/>
            </w:pPr>
            <w:r>
              <w:t>Владелец регистрационного удостоверения лекарственного препарата (производитель, упаковщик, организация, осуществляющая выпускающий контроль)</w:t>
            </w:r>
          </w:p>
        </w:tc>
        <w:tc>
          <w:tcPr>
            <w:tcW w:w="907" w:type="dxa"/>
            <w:vMerge w:val="restart"/>
          </w:tcPr>
          <w:p w:rsidR="006B2434" w:rsidRDefault="006B2434">
            <w:pPr>
              <w:pStyle w:val="ConsPlusNormal"/>
              <w:jc w:val="center"/>
            </w:pPr>
            <w:r>
              <w:t>Лекарственная форма, дозировка</w:t>
            </w:r>
          </w:p>
        </w:tc>
        <w:tc>
          <w:tcPr>
            <w:tcW w:w="907" w:type="dxa"/>
            <w:vMerge w:val="restart"/>
          </w:tcPr>
          <w:p w:rsidR="006B2434" w:rsidRDefault="006B2434">
            <w:pPr>
              <w:pStyle w:val="ConsPlusNormal"/>
              <w:jc w:val="center"/>
            </w:pPr>
            <w:r>
              <w:t>Количество в потребительской упаковке</w:t>
            </w:r>
          </w:p>
        </w:tc>
        <w:tc>
          <w:tcPr>
            <w:tcW w:w="1303" w:type="dxa"/>
            <w:vMerge w:val="restart"/>
          </w:tcPr>
          <w:p w:rsidR="006B2434" w:rsidRDefault="006B2434">
            <w:pPr>
              <w:pStyle w:val="ConsPlusNormal"/>
              <w:jc w:val="center"/>
            </w:pPr>
            <w:r>
              <w:t>Номер и дата приказа о государственной регистрации (перерегистрации) предельной отпускной цены</w:t>
            </w:r>
          </w:p>
        </w:tc>
        <w:tc>
          <w:tcPr>
            <w:tcW w:w="3288" w:type="dxa"/>
            <w:gridSpan w:val="3"/>
            <w:tcBorders>
              <w:right w:val="nil"/>
            </w:tcBorders>
          </w:tcPr>
          <w:p w:rsidR="006B2434" w:rsidRDefault="006B2434">
            <w:pPr>
              <w:pStyle w:val="ConsPlusNormal"/>
              <w:jc w:val="center"/>
            </w:pPr>
            <w:r>
              <w:t>Зарегистрированная предельная отпускная цена производителя на лекарственный препарат (без НДС), рублей</w:t>
            </w:r>
          </w:p>
        </w:tc>
      </w:tr>
      <w:tr w:rsidR="006B2434">
        <w:tblPrEx>
          <w:tblBorders>
            <w:left w:val="single" w:sz="4" w:space="0" w:color="auto"/>
          </w:tblBorders>
        </w:tblPrEx>
        <w:tc>
          <w:tcPr>
            <w:tcW w:w="567" w:type="dxa"/>
            <w:vMerge/>
            <w:tcBorders>
              <w:left w:val="nil"/>
            </w:tcBorders>
          </w:tcPr>
          <w:p w:rsidR="006B2434" w:rsidRDefault="006B2434"/>
        </w:tc>
        <w:tc>
          <w:tcPr>
            <w:tcW w:w="2098" w:type="dxa"/>
            <w:vMerge/>
          </w:tcPr>
          <w:p w:rsidR="006B2434" w:rsidRDefault="006B2434"/>
        </w:tc>
        <w:tc>
          <w:tcPr>
            <w:tcW w:w="907" w:type="dxa"/>
            <w:vMerge/>
          </w:tcPr>
          <w:p w:rsidR="006B2434" w:rsidRDefault="006B2434"/>
        </w:tc>
        <w:tc>
          <w:tcPr>
            <w:tcW w:w="907" w:type="dxa"/>
            <w:vMerge/>
          </w:tcPr>
          <w:p w:rsidR="006B2434" w:rsidRDefault="006B2434"/>
        </w:tc>
        <w:tc>
          <w:tcPr>
            <w:tcW w:w="1303" w:type="dxa"/>
            <w:vMerge/>
          </w:tcPr>
          <w:p w:rsidR="006B2434" w:rsidRDefault="006B2434"/>
        </w:tc>
        <w:tc>
          <w:tcPr>
            <w:tcW w:w="907" w:type="dxa"/>
          </w:tcPr>
          <w:p w:rsidR="006B2434" w:rsidRDefault="006B2434">
            <w:pPr>
              <w:pStyle w:val="ConsPlusNormal"/>
              <w:jc w:val="center"/>
            </w:pPr>
            <w:r>
              <w:t>за потребительскую упаковку</w:t>
            </w:r>
          </w:p>
        </w:tc>
        <w:tc>
          <w:tcPr>
            <w:tcW w:w="1020" w:type="dxa"/>
          </w:tcPr>
          <w:p w:rsidR="006B2434" w:rsidRDefault="006B2434">
            <w:pPr>
              <w:pStyle w:val="ConsPlusNormal"/>
              <w:jc w:val="center"/>
            </w:pPr>
            <w:r>
              <w:t>расчет за одну лекарственную форму</w:t>
            </w:r>
          </w:p>
        </w:tc>
        <w:tc>
          <w:tcPr>
            <w:tcW w:w="1361" w:type="dxa"/>
            <w:tcBorders>
              <w:right w:val="nil"/>
            </w:tcBorders>
          </w:tcPr>
          <w:p w:rsidR="006B2434" w:rsidRDefault="006B2434">
            <w:pPr>
              <w:pStyle w:val="ConsPlusNormal"/>
              <w:jc w:val="center"/>
            </w:pPr>
            <w:r>
              <w:t>расчет за единицу действующего вещества</w:t>
            </w:r>
          </w:p>
        </w:tc>
      </w:tr>
      <w:tr w:rsidR="006B2434">
        <w:tc>
          <w:tcPr>
            <w:tcW w:w="567" w:type="dxa"/>
            <w:tcBorders>
              <w:left w:val="nil"/>
            </w:tcBorders>
          </w:tcPr>
          <w:p w:rsidR="006B2434" w:rsidRDefault="006B2434">
            <w:pPr>
              <w:pStyle w:val="ConsPlusNormal"/>
              <w:jc w:val="center"/>
            </w:pPr>
            <w:r>
              <w:t>1</w:t>
            </w:r>
          </w:p>
        </w:tc>
        <w:tc>
          <w:tcPr>
            <w:tcW w:w="2098" w:type="dxa"/>
          </w:tcPr>
          <w:p w:rsidR="006B2434" w:rsidRDefault="006B2434">
            <w:pPr>
              <w:pStyle w:val="ConsPlusNormal"/>
              <w:jc w:val="center"/>
            </w:pPr>
            <w:r>
              <w:t>2</w:t>
            </w:r>
          </w:p>
        </w:tc>
        <w:tc>
          <w:tcPr>
            <w:tcW w:w="907" w:type="dxa"/>
          </w:tcPr>
          <w:p w:rsidR="006B2434" w:rsidRDefault="006B2434">
            <w:pPr>
              <w:pStyle w:val="ConsPlusNormal"/>
              <w:jc w:val="center"/>
            </w:pPr>
            <w:r>
              <w:t>3</w:t>
            </w:r>
          </w:p>
        </w:tc>
        <w:tc>
          <w:tcPr>
            <w:tcW w:w="907" w:type="dxa"/>
          </w:tcPr>
          <w:p w:rsidR="006B2434" w:rsidRDefault="006B2434">
            <w:pPr>
              <w:pStyle w:val="ConsPlusNormal"/>
              <w:jc w:val="center"/>
            </w:pPr>
            <w:r>
              <w:t>4</w:t>
            </w:r>
          </w:p>
        </w:tc>
        <w:tc>
          <w:tcPr>
            <w:tcW w:w="1303" w:type="dxa"/>
          </w:tcPr>
          <w:p w:rsidR="006B2434" w:rsidRDefault="006B2434">
            <w:pPr>
              <w:pStyle w:val="ConsPlusNormal"/>
              <w:jc w:val="center"/>
            </w:pPr>
            <w:r>
              <w:t>5</w:t>
            </w:r>
          </w:p>
        </w:tc>
        <w:tc>
          <w:tcPr>
            <w:tcW w:w="907" w:type="dxa"/>
          </w:tcPr>
          <w:p w:rsidR="006B2434" w:rsidRDefault="006B2434">
            <w:pPr>
              <w:pStyle w:val="ConsPlusNormal"/>
              <w:jc w:val="center"/>
            </w:pPr>
            <w:r>
              <w:t>6</w:t>
            </w:r>
          </w:p>
        </w:tc>
        <w:tc>
          <w:tcPr>
            <w:tcW w:w="1020" w:type="dxa"/>
          </w:tcPr>
          <w:p w:rsidR="006B2434" w:rsidRDefault="006B2434">
            <w:pPr>
              <w:pStyle w:val="ConsPlusNormal"/>
              <w:jc w:val="center"/>
            </w:pPr>
            <w:r>
              <w:t>7</w:t>
            </w:r>
          </w:p>
        </w:tc>
        <w:tc>
          <w:tcPr>
            <w:tcW w:w="1361" w:type="dxa"/>
            <w:tcBorders>
              <w:right w:val="nil"/>
            </w:tcBorders>
          </w:tcPr>
          <w:p w:rsidR="006B2434" w:rsidRDefault="006B2434">
            <w:pPr>
              <w:pStyle w:val="ConsPlusNormal"/>
              <w:jc w:val="center"/>
            </w:pPr>
            <w:r>
              <w:t>8</w:t>
            </w:r>
          </w:p>
        </w:tc>
      </w:tr>
      <w:tr w:rsidR="006B2434">
        <w:tc>
          <w:tcPr>
            <w:tcW w:w="567" w:type="dxa"/>
            <w:tcBorders>
              <w:left w:val="nil"/>
            </w:tcBorders>
          </w:tcPr>
          <w:p w:rsidR="006B2434" w:rsidRDefault="006B2434">
            <w:pPr>
              <w:pStyle w:val="ConsPlusNormal"/>
            </w:pPr>
          </w:p>
        </w:tc>
        <w:tc>
          <w:tcPr>
            <w:tcW w:w="2098" w:type="dxa"/>
          </w:tcPr>
          <w:p w:rsidR="006B2434" w:rsidRDefault="006B2434">
            <w:pPr>
              <w:pStyle w:val="ConsPlusNormal"/>
            </w:pPr>
          </w:p>
        </w:tc>
        <w:tc>
          <w:tcPr>
            <w:tcW w:w="907" w:type="dxa"/>
          </w:tcPr>
          <w:p w:rsidR="006B2434" w:rsidRDefault="006B2434">
            <w:pPr>
              <w:pStyle w:val="ConsPlusNormal"/>
            </w:pPr>
          </w:p>
        </w:tc>
        <w:tc>
          <w:tcPr>
            <w:tcW w:w="907" w:type="dxa"/>
          </w:tcPr>
          <w:p w:rsidR="006B2434" w:rsidRDefault="006B2434">
            <w:pPr>
              <w:pStyle w:val="ConsPlusNormal"/>
            </w:pPr>
          </w:p>
        </w:tc>
        <w:tc>
          <w:tcPr>
            <w:tcW w:w="1303" w:type="dxa"/>
          </w:tcPr>
          <w:p w:rsidR="006B2434" w:rsidRDefault="006B2434">
            <w:pPr>
              <w:pStyle w:val="ConsPlusNormal"/>
            </w:pPr>
          </w:p>
        </w:tc>
        <w:tc>
          <w:tcPr>
            <w:tcW w:w="907" w:type="dxa"/>
          </w:tcPr>
          <w:p w:rsidR="006B2434" w:rsidRDefault="006B2434">
            <w:pPr>
              <w:pStyle w:val="ConsPlusNormal"/>
            </w:pPr>
          </w:p>
        </w:tc>
        <w:tc>
          <w:tcPr>
            <w:tcW w:w="1020" w:type="dxa"/>
          </w:tcPr>
          <w:p w:rsidR="006B2434" w:rsidRDefault="006B2434">
            <w:pPr>
              <w:pStyle w:val="ConsPlusNormal"/>
            </w:pPr>
          </w:p>
        </w:tc>
        <w:tc>
          <w:tcPr>
            <w:tcW w:w="1361" w:type="dxa"/>
            <w:tcBorders>
              <w:right w:val="nil"/>
            </w:tcBorders>
          </w:tcPr>
          <w:p w:rsidR="006B2434" w:rsidRDefault="006B2434">
            <w:pPr>
              <w:pStyle w:val="ConsPlusNormal"/>
            </w:pPr>
          </w:p>
        </w:tc>
      </w:tr>
      <w:tr w:rsidR="006B2434">
        <w:tc>
          <w:tcPr>
            <w:tcW w:w="567" w:type="dxa"/>
            <w:tcBorders>
              <w:left w:val="nil"/>
            </w:tcBorders>
          </w:tcPr>
          <w:p w:rsidR="006B2434" w:rsidRDefault="006B2434">
            <w:pPr>
              <w:pStyle w:val="ConsPlusNormal"/>
            </w:pPr>
          </w:p>
        </w:tc>
        <w:tc>
          <w:tcPr>
            <w:tcW w:w="2098" w:type="dxa"/>
          </w:tcPr>
          <w:p w:rsidR="006B2434" w:rsidRDefault="006B2434">
            <w:pPr>
              <w:pStyle w:val="ConsPlusNormal"/>
            </w:pPr>
          </w:p>
        </w:tc>
        <w:tc>
          <w:tcPr>
            <w:tcW w:w="907" w:type="dxa"/>
          </w:tcPr>
          <w:p w:rsidR="006B2434" w:rsidRDefault="006B2434">
            <w:pPr>
              <w:pStyle w:val="ConsPlusNormal"/>
            </w:pPr>
          </w:p>
        </w:tc>
        <w:tc>
          <w:tcPr>
            <w:tcW w:w="907" w:type="dxa"/>
          </w:tcPr>
          <w:p w:rsidR="006B2434" w:rsidRDefault="006B2434">
            <w:pPr>
              <w:pStyle w:val="ConsPlusNormal"/>
            </w:pPr>
          </w:p>
        </w:tc>
        <w:tc>
          <w:tcPr>
            <w:tcW w:w="1303" w:type="dxa"/>
          </w:tcPr>
          <w:p w:rsidR="006B2434" w:rsidRDefault="006B2434">
            <w:pPr>
              <w:pStyle w:val="ConsPlusNormal"/>
            </w:pPr>
          </w:p>
        </w:tc>
        <w:tc>
          <w:tcPr>
            <w:tcW w:w="907" w:type="dxa"/>
          </w:tcPr>
          <w:p w:rsidR="006B2434" w:rsidRDefault="006B2434">
            <w:pPr>
              <w:pStyle w:val="ConsPlusNormal"/>
            </w:pPr>
          </w:p>
        </w:tc>
        <w:tc>
          <w:tcPr>
            <w:tcW w:w="1020" w:type="dxa"/>
          </w:tcPr>
          <w:p w:rsidR="006B2434" w:rsidRDefault="006B2434">
            <w:pPr>
              <w:pStyle w:val="ConsPlusNormal"/>
            </w:pPr>
          </w:p>
        </w:tc>
        <w:tc>
          <w:tcPr>
            <w:tcW w:w="1361" w:type="dxa"/>
            <w:tcBorders>
              <w:right w:val="nil"/>
            </w:tcBorders>
          </w:tcPr>
          <w:p w:rsidR="006B2434" w:rsidRDefault="006B2434">
            <w:pPr>
              <w:pStyle w:val="ConsPlusNormal"/>
            </w:pPr>
          </w:p>
        </w:tc>
      </w:tr>
    </w:tbl>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6B2434">
        <w:tc>
          <w:tcPr>
            <w:tcW w:w="1587" w:type="dxa"/>
            <w:tcBorders>
              <w:top w:val="nil"/>
              <w:left w:val="nil"/>
              <w:bottom w:val="nil"/>
              <w:right w:val="nil"/>
            </w:tcBorders>
          </w:tcPr>
          <w:p w:rsidR="006B2434" w:rsidRDefault="006B2434">
            <w:pPr>
              <w:pStyle w:val="ConsPlusNormal"/>
            </w:pPr>
            <w:r>
              <w:t>Руководитель организации-заявителя</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r w:rsidR="006B2434">
        <w:tc>
          <w:tcPr>
            <w:tcW w:w="1587" w:type="dxa"/>
            <w:tcBorders>
              <w:top w:val="nil"/>
              <w:left w:val="nil"/>
              <w:bottom w:val="nil"/>
              <w:right w:val="nil"/>
            </w:tcBorders>
          </w:tcPr>
          <w:p w:rsidR="006B2434" w:rsidRDefault="006B2434">
            <w:pPr>
              <w:pStyle w:val="ConsPlusNormal"/>
            </w:pPr>
          </w:p>
        </w:tc>
        <w:tc>
          <w:tcPr>
            <w:tcW w:w="7483" w:type="dxa"/>
            <w:gridSpan w:val="5"/>
            <w:tcBorders>
              <w:top w:val="nil"/>
              <w:left w:val="nil"/>
              <w:bottom w:val="nil"/>
              <w:right w:val="nil"/>
            </w:tcBorders>
          </w:tcPr>
          <w:p w:rsidR="006B2434" w:rsidRDefault="006B2434">
            <w:pPr>
              <w:pStyle w:val="ConsPlusNormal"/>
            </w:pPr>
            <w:r>
              <w:t>М.П. (при наличии)</w:t>
            </w:r>
          </w:p>
        </w:tc>
      </w:tr>
      <w:tr w:rsidR="006B2434">
        <w:tc>
          <w:tcPr>
            <w:tcW w:w="1587" w:type="dxa"/>
            <w:tcBorders>
              <w:top w:val="nil"/>
              <w:left w:val="nil"/>
              <w:bottom w:val="nil"/>
              <w:right w:val="nil"/>
            </w:tcBorders>
          </w:tcPr>
          <w:p w:rsidR="006B2434" w:rsidRDefault="006B2434">
            <w:pPr>
              <w:pStyle w:val="ConsPlusNormal"/>
            </w:pPr>
            <w:r>
              <w:t>Исполнитель</w:t>
            </w:r>
          </w:p>
        </w:tc>
        <w:tc>
          <w:tcPr>
            <w:tcW w:w="181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361"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628" w:type="dxa"/>
            <w:tcBorders>
              <w:top w:val="nil"/>
              <w:left w:val="nil"/>
              <w:bottom w:val="single" w:sz="4" w:space="0" w:color="auto"/>
              <w:right w:val="nil"/>
            </w:tcBorders>
          </w:tcPr>
          <w:p w:rsidR="006B2434" w:rsidRDefault="006B2434">
            <w:pPr>
              <w:pStyle w:val="ConsPlusNormal"/>
            </w:pPr>
          </w:p>
        </w:tc>
      </w:tr>
      <w:tr w:rsidR="006B2434">
        <w:tc>
          <w:tcPr>
            <w:tcW w:w="1587" w:type="dxa"/>
            <w:tcBorders>
              <w:top w:val="nil"/>
              <w:left w:val="nil"/>
              <w:bottom w:val="nil"/>
              <w:right w:val="nil"/>
            </w:tcBorders>
          </w:tcPr>
          <w:p w:rsidR="006B2434" w:rsidRDefault="006B2434">
            <w:pPr>
              <w:pStyle w:val="ConsPlusNormal"/>
            </w:pPr>
          </w:p>
        </w:tc>
        <w:tc>
          <w:tcPr>
            <w:tcW w:w="1814" w:type="dxa"/>
            <w:tcBorders>
              <w:top w:val="single" w:sz="4" w:space="0" w:color="auto"/>
              <w:left w:val="nil"/>
              <w:bottom w:val="nil"/>
              <w:right w:val="nil"/>
            </w:tcBorders>
          </w:tcPr>
          <w:p w:rsidR="006B2434" w:rsidRDefault="006B2434">
            <w:pPr>
              <w:pStyle w:val="ConsPlusNormal"/>
              <w:jc w:val="center"/>
            </w:pPr>
            <w:r>
              <w:t>(подпись)</w:t>
            </w:r>
          </w:p>
        </w:tc>
        <w:tc>
          <w:tcPr>
            <w:tcW w:w="340" w:type="dxa"/>
            <w:tcBorders>
              <w:top w:val="nil"/>
              <w:left w:val="nil"/>
              <w:bottom w:val="nil"/>
              <w:right w:val="nil"/>
            </w:tcBorders>
          </w:tcPr>
          <w:p w:rsidR="006B2434" w:rsidRDefault="006B2434">
            <w:pPr>
              <w:pStyle w:val="ConsPlusNormal"/>
            </w:pPr>
          </w:p>
        </w:tc>
        <w:tc>
          <w:tcPr>
            <w:tcW w:w="1361"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628" w:type="dxa"/>
            <w:tcBorders>
              <w:top w:val="single" w:sz="4" w:space="0" w:color="auto"/>
              <w:left w:val="nil"/>
              <w:bottom w:val="nil"/>
              <w:right w:val="nil"/>
            </w:tcBorders>
          </w:tcPr>
          <w:p w:rsidR="006B2434" w:rsidRDefault="006B2434">
            <w:pPr>
              <w:pStyle w:val="ConsPlusNormal"/>
              <w:jc w:val="center"/>
            </w:pPr>
            <w:r>
              <w:t>(телефон, адрес электронной почты)</w:t>
            </w:r>
          </w:p>
        </w:tc>
      </w:tr>
    </w:tbl>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both"/>
      </w:pPr>
    </w:p>
    <w:p w:rsidR="006B2434" w:rsidRDefault="006B2434">
      <w:pPr>
        <w:pStyle w:val="ConsPlusNormal"/>
        <w:jc w:val="right"/>
        <w:outlineLvl w:val="1"/>
      </w:pPr>
      <w:r>
        <w:t>Приложение N 5</w:t>
      </w:r>
    </w:p>
    <w:p w:rsidR="006B2434" w:rsidRDefault="006B2434">
      <w:pPr>
        <w:pStyle w:val="ConsPlusNormal"/>
        <w:jc w:val="right"/>
      </w:pPr>
      <w:r>
        <w:t>к Правилам обязательной перерегистрации</w:t>
      </w:r>
    </w:p>
    <w:p w:rsidR="006B2434" w:rsidRDefault="006B2434">
      <w:pPr>
        <w:pStyle w:val="ConsPlusNormal"/>
        <w:jc w:val="right"/>
      </w:pPr>
      <w:r>
        <w:t>в 2019 - 2020 годах зарегистрированных</w:t>
      </w:r>
    </w:p>
    <w:p w:rsidR="006B2434" w:rsidRDefault="006B2434">
      <w:pPr>
        <w:pStyle w:val="ConsPlusNormal"/>
        <w:jc w:val="right"/>
      </w:pPr>
      <w:r>
        <w:t>предельных отпускных цен производителей</w:t>
      </w:r>
    </w:p>
    <w:p w:rsidR="006B2434" w:rsidRDefault="006B2434">
      <w:pPr>
        <w:pStyle w:val="ConsPlusNormal"/>
        <w:jc w:val="right"/>
      </w:pPr>
      <w:r>
        <w:t>на лекарственные препараты, включенные</w:t>
      </w:r>
    </w:p>
    <w:p w:rsidR="006B2434" w:rsidRDefault="006B2434">
      <w:pPr>
        <w:pStyle w:val="ConsPlusNormal"/>
        <w:jc w:val="right"/>
      </w:pPr>
      <w:r>
        <w:t>в перечень жизненно необходимых</w:t>
      </w:r>
    </w:p>
    <w:p w:rsidR="006B2434" w:rsidRDefault="006B2434">
      <w:pPr>
        <w:pStyle w:val="ConsPlusNormal"/>
        <w:jc w:val="right"/>
      </w:pPr>
      <w:r>
        <w:t>и важнейших лекарственных препаратов</w:t>
      </w:r>
    </w:p>
    <w:p w:rsidR="006B2434" w:rsidRDefault="006B2434">
      <w:pPr>
        <w:pStyle w:val="ConsPlusNormal"/>
        <w:jc w:val="both"/>
      </w:pPr>
    </w:p>
    <w:p w:rsidR="006B2434" w:rsidRDefault="006B2434">
      <w:pPr>
        <w:pStyle w:val="ConsPlusTitle"/>
        <w:jc w:val="center"/>
      </w:pPr>
      <w:r>
        <w:lastRenderedPageBreak/>
        <w:t>ФОРМУЛЫ</w:t>
      </w:r>
    </w:p>
    <w:p w:rsidR="006B2434" w:rsidRDefault="006B2434">
      <w:pPr>
        <w:pStyle w:val="ConsPlusTitle"/>
        <w:jc w:val="center"/>
      </w:pPr>
      <w:r>
        <w:t>РАСЧЕТА ПОНИЖАЮЩИХ КОЭФФИЦИЕНТОВ, ПРИМЕНЯЕМЫХ</w:t>
      </w:r>
    </w:p>
    <w:p w:rsidR="006B2434" w:rsidRDefault="006B2434">
      <w:pPr>
        <w:pStyle w:val="ConsPlusTitle"/>
        <w:jc w:val="center"/>
      </w:pPr>
      <w:r>
        <w:t>ПРИ ОБЯЗАТЕЛЬНОЙ ПЕРЕРЕГИСТРАЦИИ В 2019 - 2020 ГОДАХ</w:t>
      </w:r>
    </w:p>
    <w:p w:rsidR="006B2434" w:rsidRDefault="006B2434">
      <w:pPr>
        <w:pStyle w:val="ConsPlusTitle"/>
        <w:jc w:val="center"/>
      </w:pPr>
      <w:r>
        <w:t>ПРЕДЕЛЬНЫХ ОТПУСКНЫХ ЦЕН ПРОИЗВОДИТЕЛЕЙ</w:t>
      </w:r>
    </w:p>
    <w:p w:rsidR="006B2434" w:rsidRDefault="006B2434">
      <w:pPr>
        <w:pStyle w:val="ConsPlusTitle"/>
        <w:jc w:val="center"/>
      </w:pPr>
      <w:r>
        <w:t>НА ВОСПРОИЗВЕДЕННЫЕ, БИОАНАЛОГОВЫЕ</w:t>
      </w:r>
    </w:p>
    <w:p w:rsidR="006B2434" w:rsidRDefault="006B2434">
      <w:pPr>
        <w:pStyle w:val="ConsPlusTitle"/>
        <w:jc w:val="center"/>
      </w:pPr>
      <w:r>
        <w:t>(БИОПОДОБНЫЕ) ЛЕКАРСТВЕННЫЕ ПРЕПАРАТЫ</w:t>
      </w:r>
    </w:p>
    <w:p w:rsidR="006B2434" w:rsidRDefault="006B2434">
      <w:pPr>
        <w:pStyle w:val="ConsPlusNormal"/>
        <w:jc w:val="both"/>
      </w:pPr>
    </w:p>
    <w:p w:rsidR="006B2434" w:rsidRDefault="006B2434">
      <w:pPr>
        <w:sectPr w:rsidR="006B2434" w:rsidSect="00704D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154"/>
        <w:gridCol w:w="2041"/>
        <w:gridCol w:w="2211"/>
        <w:gridCol w:w="2098"/>
      </w:tblGrid>
      <w:tr w:rsidR="006B2434">
        <w:tc>
          <w:tcPr>
            <w:tcW w:w="2098" w:type="dxa"/>
            <w:vMerge w:val="restart"/>
            <w:tcBorders>
              <w:top w:val="single" w:sz="4" w:space="0" w:color="auto"/>
              <w:left w:val="nil"/>
              <w:bottom w:val="single" w:sz="4" w:space="0" w:color="auto"/>
            </w:tcBorders>
          </w:tcPr>
          <w:p w:rsidR="006B2434" w:rsidRDefault="006B2434">
            <w:pPr>
              <w:pStyle w:val="ConsPlusNormal"/>
              <w:jc w:val="center"/>
            </w:pPr>
            <w:r>
              <w:lastRenderedPageBreak/>
              <w:t>Зарегистрированная предельная отпускная цена за потребительскую упаковку референтного лекарственного препарата, Ц</w:t>
            </w:r>
            <w:r>
              <w:rPr>
                <w:vertAlign w:val="subscript"/>
              </w:rPr>
              <w:t>реф</w:t>
            </w:r>
            <w:r>
              <w:t xml:space="preserve"> (рублей)</w:t>
            </w:r>
          </w:p>
        </w:tc>
        <w:tc>
          <w:tcPr>
            <w:tcW w:w="4195" w:type="dxa"/>
            <w:gridSpan w:val="2"/>
            <w:tcBorders>
              <w:top w:val="single" w:sz="4" w:space="0" w:color="auto"/>
              <w:bottom w:val="single" w:sz="4" w:space="0" w:color="auto"/>
            </w:tcBorders>
          </w:tcPr>
          <w:p w:rsidR="006B2434" w:rsidRDefault="006B2434">
            <w:pPr>
              <w:pStyle w:val="ConsPlusNormal"/>
              <w:jc w:val="center"/>
            </w:pPr>
            <w:r>
              <w:t>Понижающий коэффициент для расчета цены на воспроизведенный лекарственный препарат, К</w:t>
            </w:r>
            <w:r>
              <w:rPr>
                <w:vertAlign w:val="subscript"/>
              </w:rPr>
              <w:t>п</w:t>
            </w:r>
          </w:p>
        </w:tc>
        <w:tc>
          <w:tcPr>
            <w:tcW w:w="4309" w:type="dxa"/>
            <w:gridSpan w:val="2"/>
            <w:tcBorders>
              <w:top w:val="single" w:sz="4" w:space="0" w:color="auto"/>
              <w:bottom w:val="single" w:sz="4" w:space="0" w:color="auto"/>
              <w:right w:val="nil"/>
            </w:tcBorders>
          </w:tcPr>
          <w:p w:rsidR="006B2434" w:rsidRDefault="006B2434">
            <w:pPr>
              <w:pStyle w:val="ConsPlusNormal"/>
              <w:jc w:val="center"/>
            </w:pPr>
            <w:r>
              <w:t>Понижающий коэффициент для расчета цены на биоаналоговый (биоподобный) лекарственный препарат, К</w:t>
            </w:r>
            <w:r>
              <w:rPr>
                <w:vertAlign w:val="subscript"/>
              </w:rPr>
              <w:t>п</w:t>
            </w:r>
          </w:p>
        </w:tc>
      </w:tr>
      <w:tr w:rsidR="006B2434">
        <w:tblPrEx>
          <w:tblBorders>
            <w:left w:val="single" w:sz="4" w:space="0" w:color="auto"/>
          </w:tblBorders>
        </w:tblPrEx>
        <w:tc>
          <w:tcPr>
            <w:tcW w:w="2098" w:type="dxa"/>
            <w:vMerge/>
            <w:tcBorders>
              <w:top w:val="single" w:sz="4" w:space="0" w:color="auto"/>
              <w:left w:val="nil"/>
              <w:bottom w:val="single" w:sz="4" w:space="0" w:color="auto"/>
            </w:tcBorders>
          </w:tcPr>
          <w:p w:rsidR="006B2434" w:rsidRDefault="006B2434"/>
        </w:tc>
        <w:tc>
          <w:tcPr>
            <w:tcW w:w="2154" w:type="dxa"/>
            <w:tcBorders>
              <w:top w:val="single" w:sz="4" w:space="0" w:color="auto"/>
              <w:bottom w:val="single" w:sz="4" w:space="0" w:color="auto"/>
            </w:tcBorders>
          </w:tcPr>
          <w:p w:rsidR="006B2434" w:rsidRDefault="006B2434">
            <w:pPr>
              <w:pStyle w:val="ConsPlusNormal"/>
              <w:jc w:val="center"/>
            </w:pPr>
            <w:r>
              <w:t>производителя государства - члена Евразийского экономического союза, процентов</w:t>
            </w:r>
          </w:p>
        </w:tc>
        <w:tc>
          <w:tcPr>
            <w:tcW w:w="2041" w:type="dxa"/>
            <w:tcBorders>
              <w:top w:val="single" w:sz="4" w:space="0" w:color="auto"/>
              <w:bottom w:val="single" w:sz="4" w:space="0" w:color="auto"/>
            </w:tcBorders>
          </w:tcPr>
          <w:p w:rsidR="006B2434" w:rsidRDefault="006B2434">
            <w:pPr>
              <w:pStyle w:val="ConsPlusNormal"/>
              <w:jc w:val="center"/>
            </w:pPr>
            <w:r>
              <w:t>иностранного производства &lt;*&gt;, процентов</w:t>
            </w:r>
          </w:p>
        </w:tc>
        <w:tc>
          <w:tcPr>
            <w:tcW w:w="2211" w:type="dxa"/>
            <w:tcBorders>
              <w:top w:val="single" w:sz="4" w:space="0" w:color="auto"/>
              <w:bottom w:val="single" w:sz="4" w:space="0" w:color="auto"/>
            </w:tcBorders>
          </w:tcPr>
          <w:p w:rsidR="006B2434" w:rsidRDefault="006B2434">
            <w:pPr>
              <w:pStyle w:val="ConsPlusNormal"/>
              <w:jc w:val="center"/>
            </w:pPr>
            <w:r>
              <w:t>производителя государства - члена Евразийского экономического союза, процентов</w:t>
            </w:r>
          </w:p>
        </w:tc>
        <w:tc>
          <w:tcPr>
            <w:tcW w:w="2098" w:type="dxa"/>
            <w:tcBorders>
              <w:top w:val="single" w:sz="4" w:space="0" w:color="auto"/>
              <w:bottom w:val="single" w:sz="4" w:space="0" w:color="auto"/>
              <w:right w:val="nil"/>
            </w:tcBorders>
          </w:tcPr>
          <w:p w:rsidR="006B2434" w:rsidRDefault="006B2434">
            <w:pPr>
              <w:pStyle w:val="ConsPlusNormal"/>
              <w:jc w:val="center"/>
            </w:pPr>
            <w:r>
              <w:t>иностранного производства &lt;*&gt;, процентов</w:t>
            </w:r>
          </w:p>
        </w:tc>
      </w:tr>
      <w:tr w:rsidR="006B2434">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6B2434" w:rsidRDefault="006B2434">
            <w:pPr>
              <w:pStyle w:val="ConsPlusNormal"/>
            </w:pPr>
            <w:r>
              <w:t>до 100 рублей (включительно)</w:t>
            </w:r>
          </w:p>
        </w:tc>
        <w:tc>
          <w:tcPr>
            <w:tcW w:w="2154" w:type="dxa"/>
            <w:tcBorders>
              <w:top w:val="single" w:sz="4" w:space="0" w:color="auto"/>
              <w:left w:val="nil"/>
              <w:bottom w:val="nil"/>
              <w:right w:val="nil"/>
            </w:tcBorders>
          </w:tcPr>
          <w:p w:rsidR="006B2434" w:rsidRDefault="006B2434">
            <w:pPr>
              <w:pStyle w:val="ConsPlusNormal"/>
              <w:jc w:val="center"/>
            </w:pPr>
            <w:r>
              <w:t>0</w:t>
            </w:r>
          </w:p>
        </w:tc>
        <w:tc>
          <w:tcPr>
            <w:tcW w:w="2041" w:type="dxa"/>
            <w:tcBorders>
              <w:top w:val="single" w:sz="4" w:space="0" w:color="auto"/>
              <w:left w:val="nil"/>
              <w:bottom w:val="nil"/>
              <w:right w:val="nil"/>
            </w:tcBorders>
          </w:tcPr>
          <w:p w:rsidR="006B2434" w:rsidRDefault="006B2434">
            <w:pPr>
              <w:pStyle w:val="ConsPlusNormal"/>
              <w:jc w:val="center"/>
            </w:pPr>
            <w:r>
              <w:t>0</w:t>
            </w:r>
          </w:p>
        </w:tc>
        <w:tc>
          <w:tcPr>
            <w:tcW w:w="2211" w:type="dxa"/>
            <w:tcBorders>
              <w:top w:val="single" w:sz="4" w:space="0" w:color="auto"/>
              <w:left w:val="nil"/>
              <w:bottom w:val="nil"/>
              <w:right w:val="nil"/>
            </w:tcBorders>
          </w:tcPr>
          <w:p w:rsidR="006B2434" w:rsidRDefault="006B2434">
            <w:pPr>
              <w:pStyle w:val="ConsPlusNormal"/>
              <w:jc w:val="center"/>
            </w:pPr>
            <w:r>
              <w:t>0</w:t>
            </w:r>
          </w:p>
        </w:tc>
        <w:tc>
          <w:tcPr>
            <w:tcW w:w="2098" w:type="dxa"/>
            <w:tcBorders>
              <w:top w:val="single" w:sz="4" w:space="0" w:color="auto"/>
              <w:left w:val="nil"/>
              <w:bottom w:val="nil"/>
              <w:right w:val="nil"/>
            </w:tcBorders>
          </w:tcPr>
          <w:p w:rsidR="006B2434" w:rsidRDefault="006B2434">
            <w:pPr>
              <w:pStyle w:val="ConsPlusNormal"/>
              <w:jc w:val="center"/>
            </w:pPr>
            <w:r>
              <w:t>0</w:t>
            </w:r>
          </w:p>
        </w:tc>
      </w:tr>
      <w:tr w:rsidR="006B2434">
        <w:tblPrEx>
          <w:tblBorders>
            <w:insideH w:val="none" w:sz="0" w:space="0" w:color="auto"/>
            <w:insideV w:val="none" w:sz="0" w:space="0" w:color="auto"/>
          </w:tblBorders>
        </w:tblPrEx>
        <w:tc>
          <w:tcPr>
            <w:tcW w:w="2098" w:type="dxa"/>
            <w:tcBorders>
              <w:top w:val="nil"/>
              <w:left w:val="nil"/>
              <w:bottom w:val="nil"/>
              <w:right w:val="nil"/>
            </w:tcBorders>
          </w:tcPr>
          <w:p w:rsidR="006B2434" w:rsidRDefault="006B2434">
            <w:pPr>
              <w:pStyle w:val="ConsPlusNormal"/>
            </w:pPr>
            <w:r>
              <w:t>от 100 рублей до 500 рублей (включительно)</w:t>
            </w:r>
          </w:p>
        </w:tc>
        <w:tc>
          <w:tcPr>
            <w:tcW w:w="2154" w:type="dxa"/>
            <w:tcBorders>
              <w:top w:val="nil"/>
              <w:left w:val="nil"/>
              <w:bottom w:val="nil"/>
              <w:right w:val="nil"/>
            </w:tcBorders>
          </w:tcPr>
          <w:p w:rsidR="006B2434" w:rsidRDefault="006B2434">
            <w:pPr>
              <w:pStyle w:val="ConsPlusNormal"/>
              <w:jc w:val="center"/>
            </w:pPr>
            <w:r>
              <w:t>0</w:t>
            </w:r>
          </w:p>
        </w:tc>
        <w:tc>
          <w:tcPr>
            <w:tcW w:w="2041" w:type="dxa"/>
            <w:tcBorders>
              <w:top w:val="nil"/>
              <w:left w:val="nil"/>
              <w:bottom w:val="nil"/>
              <w:right w:val="nil"/>
            </w:tcBorders>
          </w:tcPr>
          <w:p w:rsidR="006B2434" w:rsidRDefault="006B2434">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6B2434" w:rsidRDefault="006B2434">
            <w:pPr>
              <w:pStyle w:val="ConsPlusNormal"/>
              <w:jc w:val="center"/>
            </w:pPr>
            <w:r>
              <w:t>0</w:t>
            </w:r>
          </w:p>
        </w:tc>
        <w:tc>
          <w:tcPr>
            <w:tcW w:w="2098" w:type="dxa"/>
            <w:tcBorders>
              <w:top w:val="nil"/>
              <w:left w:val="nil"/>
              <w:bottom w:val="nil"/>
              <w:right w:val="nil"/>
            </w:tcBorders>
          </w:tcPr>
          <w:p w:rsidR="006B2434" w:rsidRDefault="006B2434">
            <w:pPr>
              <w:pStyle w:val="ConsPlusNormal"/>
              <w:jc w:val="center"/>
            </w:pPr>
            <w:r>
              <w:t>0</w:t>
            </w:r>
          </w:p>
        </w:tc>
      </w:tr>
      <w:tr w:rsidR="006B2434">
        <w:tblPrEx>
          <w:tblBorders>
            <w:insideH w:val="none" w:sz="0" w:space="0" w:color="auto"/>
            <w:insideV w:val="none" w:sz="0" w:space="0" w:color="auto"/>
          </w:tblBorders>
        </w:tblPrEx>
        <w:tc>
          <w:tcPr>
            <w:tcW w:w="2098" w:type="dxa"/>
            <w:tcBorders>
              <w:top w:val="nil"/>
              <w:left w:val="nil"/>
              <w:bottom w:val="nil"/>
              <w:right w:val="nil"/>
            </w:tcBorders>
          </w:tcPr>
          <w:p w:rsidR="006B2434" w:rsidRDefault="006B2434">
            <w:pPr>
              <w:pStyle w:val="ConsPlusNormal"/>
            </w:pPr>
            <w:r>
              <w:t>от 500 рублей до 100000 рублей (включительно)</w:t>
            </w:r>
          </w:p>
        </w:tc>
        <w:tc>
          <w:tcPr>
            <w:tcW w:w="2154" w:type="dxa"/>
            <w:tcBorders>
              <w:top w:val="nil"/>
              <w:left w:val="nil"/>
              <w:bottom w:val="nil"/>
              <w:right w:val="nil"/>
            </w:tcBorders>
          </w:tcPr>
          <w:p w:rsidR="006B2434" w:rsidRDefault="006B2434">
            <w:pPr>
              <w:pStyle w:val="ConsPlusNormal"/>
              <w:jc w:val="center"/>
            </w:pPr>
            <w:r>
              <w:t>3,6 x (Ц</w:t>
            </w:r>
            <w:r>
              <w:rPr>
                <w:vertAlign w:val="subscript"/>
              </w:rPr>
              <w:t>реф</w:t>
            </w:r>
            <w:r>
              <w:t>)</w:t>
            </w:r>
            <w:r>
              <w:rPr>
                <w:vertAlign w:val="superscript"/>
              </w:rPr>
              <w:t>0,23</w:t>
            </w:r>
            <w:r>
              <w:t xml:space="preserve"> - 10</w:t>
            </w:r>
          </w:p>
        </w:tc>
        <w:tc>
          <w:tcPr>
            <w:tcW w:w="2041" w:type="dxa"/>
            <w:tcBorders>
              <w:top w:val="nil"/>
              <w:left w:val="nil"/>
              <w:bottom w:val="nil"/>
              <w:right w:val="nil"/>
            </w:tcBorders>
          </w:tcPr>
          <w:p w:rsidR="006B2434" w:rsidRDefault="006B2434">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6B2434" w:rsidRDefault="006B2434">
            <w:pPr>
              <w:pStyle w:val="ConsPlusNormal"/>
              <w:jc w:val="center"/>
            </w:pPr>
            <w:r>
              <w:t>0,6 x (Ц</w:t>
            </w:r>
            <w:r>
              <w:rPr>
                <w:vertAlign w:val="subscript"/>
              </w:rPr>
              <w:t>реф</w:t>
            </w:r>
            <w:r>
              <w:t>)</w:t>
            </w:r>
            <w:r>
              <w:rPr>
                <w:vertAlign w:val="superscript"/>
              </w:rPr>
              <w:t>0,34</w:t>
            </w:r>
            <w:r>
              <w:t xml:space="preserve"> - 5</w:t>
            </w:r>
          </w:p>
        </w:tc>
        <w:tc>
          <w:tcPr>
            <w:tcW w:w="2098" w:type="dxa"/>
            <w:tcBorders>
              <w:top w:val="nil"/>
              <w:left w:val="nil"/>
              <w:bottom w:val="nil"/>
              <w:right w:val="nil"/>
            </w:tcBorders>
          </w:tcPr>
          <w:p w:rsidR="006B2434" w:rsidRDefault="006B2434">
            <w:pPr>
              <w:pStyle w:val="ConsPlusNormal"/>
              <w:jc w:val="center"/>
            </w:pPr>
            <w:r>
              <w:t>0,39 x (Ц</w:t>
            </w:r>
            <w:r>
              <w:rPr>
                <w:vertAlign w:val="subscript"/>
              </w:rPr>
              <w:t>реф</w:t>
            </w:r>
            <w:r>
              <w:t>)</w:t>
            </w:r>
            <w:r>
              <w:rPr>
                <w:vertAlign w:val="superscript"/>
              </w:rPr>
              <w:t>0,41</w:t>
            </w:r>
            <w:r>
              <w:t xml:space="preserve"> - 5</w:t>
            </w:r>
          </w:p>
        </w:tc>
      </w:tr>
      <w:tr w:rsidR="006B2434">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6B2434" w:rsidRDefault="006B2434">
            <w:pPr>
              <w:pStyle w:val="ConsPlusNormal"/>
            </w:pPr>
            <w:r>
              <w:t>свыше 100000 рублей</w:t>
            </w:r>
          </w:p>
        </w:tc>
        <w:tc>
          <w:tcPr>
            <w:tcW w:w="2154" w:type="dxa"/>
            <w:tcBorders>
              <w:top w:val="nil"/>
              <w:left w:val="nil"/>
              <w:bottom w:val="single" w:sz="4" w:space="0" w:color="auto"/>
              <w:right w:val="nil"/>
            </w:tcBorders>
          </w:tcPr>
          <w:p w:rsidR="006B2434" w:rsidRDefault="006B2434">
            <w:pPr>
              <w:pStyle w:val="ConsPlusNormal"/>
              <w:jc w:val="center"/>
            </w:pPr>
            <w:r>
              <w:t>40</w:t>
            </w:r>
          </w:p>
        </w:tc>
        <w:tc>
          <w:tcPr>
            <w:tcW w:w="2041" w:type="dxa"/>
            <w:tcBorders>
              <w:top w:val="nil"/>
              <w:left w:val="nil"/>
              <w:bottom w:val="single" w:sz="4" w:space="0" w:color="auto"/>
              <w:right w:val="nil"/>
            </w:tcBorders>
          </w:tcPr>
          <w:p w:rsidR="006B2434" w:rsidRDefault="006B2434">
            <w:pPr>
              <w:pStyle w:val="ConsPlusNormal"/>
              <w:jc w:val="center"/>
            </w:pPr>
            <w:r>
              <w:t>55</w:t>
            </w:r>
          </w:p>
        </w:tc>
        <w:tc>
          <w:tcPr>
            <w:tcW w:w="2211" w:type="dxa"/>
            <w:tcBorders>
              <w:top w:val="nil"/>
              <w:left w:val="nil"/>
              <w:bottom w:val="single" w:sz="4" w:space="0" w:color="auto"/>
              <w:right w:val="nil"/>
            </w:tcBorders>
          </w:tcPr>
          <w:p w:rsidR="006B2434" w:rsidRDefault="006B2434">
            <w:pPr>
              <w:pStyle w:val="ConsPlusNormal"/>
              <w:jc w:val="center"/>
            </w:pPr>
            <w:r>
              <w:t>25</w:t>
            </w:r>
          </w:p>
        </w:tc>
        <w:tc>
          <w:tcPr>
            <w:tcW w:w="2098" w:type="dxa"/>
            <w:tcBorders>
              <w:top w:val="nil"/>
              <w:left w:val="nil"/>
              <w:bottom w:val="single" w:sz="4" w:space="0" w:color="auto"/>
              <w:right w:val="nil"/>
            </w:tcBorders>
          </w:tcPr>
          <w:p w:rsidR="006B2434" w:rsidRDefault="006B2434">
            <w:pPr>
              <w:pStyle w:val="ConsPlusNormal"/>
              <w:jc w:val="center"/>
            </w:pPr>
            <w:r>
              <w:t>40</w:t>
            </w:r>
          </w:p>
        </w:tc>
      </w:tr>
    </w:tbl>
    <w:p w:rsidR="006B2434" w:rsidRDefault="006B2434">
      <w:pPr>
        <w:sectPr w:rsidR="006B2434">
          <w:pgSz w:w="16838" w:h="11905" w:orient="landscape"/>
          <w:pgMar w:top="1701" w:right="1134" w:bottom="850" w:left="1134" w:header="0" w:footer="0" w:gutter="0"/>
          <w:cols w:space="720"/>
        </w:sectPr>
      </w:pPr>
    </w:p>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t>&lt;*&gt; Лекарственные препараты иностранного производства, в том числе первичная и (или) вторичная упаковка которых осуществляется или планируется осуществляться в Российской Федерации.</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0"/>
      </w:pPr>
      <w:r>
        <w:t>Утверждены</w:t>
      </w:r>
    </w:p>
    <w:p w:rsidR="006B2434" w:rsidRDefault="006B2434">
      <w:pPr>
        <w:pStyle w:val="ConsPlusNormal"/>
        <w:jc w:val="right"/>
      </w:pPr>
      <w:r>
        <w:t>Постановлением Правительства</w:t>
      </w:r>
    </w:p>
    <w:p w:rsidR="006B2434" w:rsidRDefault="006B2434">
      <w:pPr>
        <w:pStyle w:val="ConsPlusNormal"/>
        <w:jc w:val="right"/>
      </w:pPr>
      <w:r>
        <w:t>Российской Федерации</w:t>
      </w:r>
    </w:p>
    <w:p w:rsidR="006B2434" w:rsidRDefault="006B2434">
      <w:pPr>
        <w:pStyle w:val="ConsPlusNormal"/>
        <w:jc w:val="right"/>
      </w:pPr>
      <w:r>
        <w:t>от 29 октября 2010 г. N 865</w:t>
      </w:r>
    </w:p>
    <w:p w:rsidR="006B2434" w:rsidRDefault="006B2434">
      <w:pPr>
        <w:pStyle w:val="ConsPlusNormal"/>
        <w:jc w:val="center"/>
      </w:pPr>
    </w:p>
    <w:p w:rsidR="006B2434" w:rsidRDefault="006B2434">
      <w:pPr>
        <w:pStyle w:val="ConsPlusTitle"/>
        <w:jc w:val="center"/>
      </w:pPr>
      <w:bookmarkStart w:id="21" w:name="P1189"/>
      <w:bookmarkEnd w:id="21"/>
      <w:r>
        <w:t>ПРАВИЛА</w:t>
      </w:r>
    </w:p>
    <w:p w:rsidR="006B2434" w:rsidRDefault="006B2434">
      <w:pPr>
        <w:pStyle w:val="ConsPlusTitle"/>
        <w:jc w:val="center"/>
      </w:pPr>
      <w:r>
        <w:t>ВЕДЕНИЯ ГОСУДАРСТВЕННОГО РЕЕСТРА ПРЕДЕЛЬНЫХ ОТПУСКНЫХ ЦЕН</w:t>
      </w:r>
    </w:p>
    <w:p w:rsidR="006B2434" w:rsidRDefault="006B2434">
      <w:pPr>
        <w:pStyle w:val="ConsPlusTitle"/>
        <w:jc w:val="center"/>
      </w:pPr>
      <w:r>
        <w:t>ПРОИЗВОДИТЕЛЕЙ НА ЛЕКАРСТВЕННЫЕ ПРЕПАРАТЫ, ВКЛЮЧЕННЫЕ</w:t>
      </w:r>
    </w:p>
    <w:p w:rsidR="006B2434" w:rsidRDefault="006B2434">
      <w:pPr>
        <w:pStyle w:val="ConsPlusTitle"/>
        <w:jc w:val="center"/>
      </w:pPr>
      <w:r>
        <w:t>В ПЕРЕЧЕНЬ ЖИЗНЕННО НЕОБХОДИМЫХ И ВАЖНЕЙШИХ</w:t>
      </w:r>
    </w:p>
    <w:p w:rsidR="006B2434" w:rsidRDefault="006B2434">
      <w:pPr>
        <w:pStyle w:val="ConsPlusTitle"/>
        <w:jc w:val="center"/>
      </w:pPr>
      <w:r>
        <w:t>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Постановлений Правительства РФ от 08.10.2018 </w:t>
            </w:r>
            <w:hyperlink r:id="rId126" w:history="1">
              <w:r>
                <w:rPr>
                  <w:color w:val="0000FF"/>
                </w:rPr>
                <w:t>N 1207</w:t>
              </w:r>
            </w:hyperlink>
            <w:r>
              <w:rPr>
                <w:color w:val="392C69"/>
              </w:rPr>
              <w:t>,</w:t>
            </w:r>
          </w:p>
          <w:p w:rsidR="006B2434" w:rsidRDefault="006B2434">
            <w:pPr>
              <w:pStyle w:val="ConsPlusNormal"/>
              <w:jc w:val="center"/>
            </w:pPr>
            <w:r>
              <w:rPr>
                <w:color w:val="392C69"/>
              </w:rPr>
              <w:t xml:space="preserve">от 16.12.2019 </w:t>
            </w:r>
            <w:hyperlink r:id="rId127" w:history="1">
              <w:r>
                <w:rPr>
                  <w:color w:val="0000FF"/>
                </w:rPr>
                <w:t>N 1683</w:t>
              </w:r>
            </w:hyperlink>
            <w:r>
              <w:rPr>
                <w:color w:val="392C69"/>
              </w:rPr>
              <w:t>)</w:t>
            </w:r>
          </w:p>
        </w:tc>
      </w:tr>
    </w:tbl>
    <w:p w:rsidR="006B2434" w:rsidRDefault="006B2434">
      <w:pPr>
        <w:pStyle w:val="ConsPlusNormal"/>
        <w:jc w:val="center"/>
      </w:pPr>
    </w:p>
    <w:p w:rsidR="006B2434" w:rsidRDefault="006B2434">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128" w:history="1">
        <w:r>
          <w:rPr>
            <w:color w:val="0000FF"/>
          </w:rPr>
          <w:t>перечень</w:t>
        </w:r>
      </w:hyperlink>
      <w:r>
        <w:t xml:space="preserve"> жизненно необходимых и важнейших лекарственных препаратов (далее - реестр).</w:t>
      </w:r>
    </w:p>
    <w:p w:rsidR="006B2434" w:rsidRDefault="006B2434">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6B2434" w:rsidRDefault="006B2434">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6B2434" w:rsidRDefault="006B2434">
      <w:pPr>
        <w:pStyle w:val="ConsPlusNormal"/>
        <w:spacing w:before="220"/>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6B2434" w:rsidRDefault="006B2434">
      <w:pPr>
        <w:pStyle w:val="ConsPlusNormal"/>
        <w:spacing w:before="220"/>
        <w:ind w:firstLine="540"/>
        <w:jc w:val="both"/>
      </w:pPr>
      <w:r>
        <w:t>5. Реестровая запись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(далее - реестровая запись) содержит следующие сведения:</w:t>
      </w:r>
    </w:p>
    <w:p w:rsidR="006B2434" w:rsidRDefault="006B2434">
      <w:pPr>
        <w:pStyle w:val="ConsPlusNormal"/>
        <w:jc w:val="both"/>
      </w:pPr>
      <w:r>
        <w:t xml:space="preserve">(в ред. </w:t>
      </w:r>
      <w:hyperlink r:id="rId129"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w:t>
      </w:r>
      <w:r>
        <w:lastRenderedPageBreak/>
        <w:t>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6B2434" w:rsidRDefault="006B2434">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130" w:history="1">
        <w:r>
          <w:rPr>
            <w:color w:val="0000FF"/>
          </w:rPr>
          <w:t>перечень</w:t>
        </w:r>
      </w:hyperlink>
      <w:r>
        <w:t xml:space="preserve"> жизненно необходимых и важнейших лекарственных препаратов;</w:t>
      </w:r>
    </w:p>
    <w:p w:rsidR="006B2434" w:rsidRDefault="006B2434">
      <w:pPr>
        <w:pStyle w:val="ConsPlusNormal"/>
        <w:spacing w:before="220"/>
        <w:ind w:firstLine="540"/>
        <w:jc w:val="both"/>
      </w:pPr>
      <w:r>
        <w:t>в) номер регистрационного удостоверения лекарственного препарата;</w:t>
      </w:r>
    </w:p>
    <w:p w:rsidR="006B2434" w:rsidRDefault="006B2434">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B2434" w:rsidRDefault="006B2434">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6B2434" w:rsidRDefault="006B2434">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w:t>
      </w:r>
    </w:p>
    <w:p w:rsidR="006B2434" w:rsidRDefault="006B2434">
      <w:pPr>
        <w:pStyle w:val="ConsPlusNormal"/>
        <w:jc w:val="both"/>
      </w:pPr>
      <w:r>
        <w:t xml:space="preserve">(в ред. </w:t>
      </w:r>
      <w:hyperlink r:id="rId131"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6B2434" w:rsidRDefault="006B2434">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6B2434" w:rsidRDefault="006B2434">
      <w:pPr>
        <w:pStyle w:val="ConsPlusNormal"/>
        <w:spacing w:before="220"/>
        <w:ind w:firstLine="540"/>
        <w:jc w:val="both"/>
      </w:pPr>
      <w:bookmarkStart w:id="22" w:name="P1213"/>
      <w:bookmarkEnd w:id="22"/>
      <w:r>
        <w:t>6. Внесение в реестр реестровой записи осуществляется на основании сведений, полученных при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в течение 1 рабочего дня со дня:</w:t>
      </w:r>
    </w:p>
    <w:p w:rsidR="006B2434" w:rsidRDefault="006B2434">
      <w:pPr>
        <w:pStyle w:val="ConsPlusNormal"/>
        <w:jc w:val="both"/>
      </w:pPr>
      <w:r>
        <w:t xml:space="preserve">(в ред. </w:t>
      </w:r>
      <w:hyperlink r:id="rId132"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6B2434" w:rsidRDefault="006B2434">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6B2434" w:rsidRDefault="006B2434">
      <w:pPr>
        <w:pStyle w:val="ConsPlusNormal"/>
        <w:spacing w:before="220"/>
        <w:ind w:firstLine="540"/>
        <w:jc w:val="both"/>
      </w:pPr>
      <w:r>
        <w:t>принятия решения об обязательной перерегистрации в 2019 - 2020 годах предельной отпускной цены производителя на лекарственный препарат.</w:t>
      </w:r>
    </w:p>
    <w:p w:rsidR="006B2434" w:rsidRDefault="006B2434">
      <w:pPr>
        <w:pStyle w:val="ConsPlusNormal"/>
        <w:jc w:val="both"/>
      </w:pPr>
      <w:r>
        <w:t xml:space="preserve">(абзац введен </w:t>
      </w:r>
      <w:hyperlink r:id="rId133"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w:t>
      </w:r>
    </w:p>
    <w:p w:rsidR="006B2434" w:rsidRDefault="006B2434">
      <w:pPr>
        <w:pStyle w:val="ConsPlusNormal"/>
        <w:spacing w:before="220"/>
        <w:ind w:firstLine="540"/>
        <w:jc w:val="both"/>
      </w:pPr>
      <w:r>
        <w:t>При принятии Министерством здравоохранения Российской Федерации решения о перерегистрации, обязательной перерегистрации в 2019 - 2020 годах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 обязательной перерегистрации в 2019 - 2020 годах.</w:t>
      </w:r>
    </w:p>
    <w:p w:rsidR="006B2434" w:rsidRDefault="006B2434">
      <w:pPr>
        <w:pStyle w:val="ConsPlusNormal"/>
        <w:jc w:val="both"/>
      </w:pPr>
      <w:r>
        <w:t xml:space="preserve">(в ред. </w:t>
      </w:r>
      <w:hyperlink r:id="rId134"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bookmarkStart w:id="23" w:name="P1222"/>
      <w:bookmarkEnd w:id="23"/>
      <w:r>
        <w:lastRenderedPageBreak/>
        <w:t>7. Внесение изменений в реестровую запись осуществляется в части:</w:t>
      </w:r>
    </w:p>
    <w:p w:rsidR="006B2434" w:rsidRDefault="006B2434">
      <w:pPr>
        <w:pStyle w:val="ConsPlusNormal"/>
        <w:spacing w:before="220"/>
        <w:ind w:firstLine="540"/>
        <w:jc w:val="both"/>
      </w:pPr>
      <w:r>
        <w:t>изменения сведений о регистрации держателя или владельца регистрационного удостоверения лекарственного препарата в качестве налогоплательщика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B2434" w:rsidRDefault="006B2434">
      <w:pPr>
        <w:pStyle w:val="ConsPlusNormal"/>
        <w:jc w:val="both"/>
      </w:pPr>
      <w:r>
        <w:t xml:space="preserve">(абзац введен </w:t>
      </w:r>
      <w:hyperlink r:id="rId135"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изменения сведений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B2434" w:rsidRDefault="006B2434">
      <w:pPr>
        <w:pStyle w:val="ConsPlusNormal"/>
        <w:jc w:val="both"/>
      </w:pPr>
      <w:r>
        <w:t xml:space="preserve">(абзац введен </w:t>
      </w:r>
      <w:hyperlink r:id="rId136" w:history="1">
        <w:r>
          <w:rPr>
            <w:color w:val="0000FF"/>
          </w:rPr>
          <w:t>Постановлением</w:t>
        </w:r>
      </w:hyperlink>
      <w:r>
        <w:t xml:space="preserve"> Правительства РФ от 16.12.2019 N 1683)</w:t>
      </w:r>
    </w:p>
    <w:p w:rsidR="006B2434" w:rsidRDefault="006B2434">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6B2434" w:rsidRDefault="006B2434">
      <w:pPr>
        <w:pStyle w:val="ConsPlusNormal"/>
        <w:spacing w:before="220"/>
        <w:ind w:firstLine="540"/>
        <w:jc w:val="both"/>
      </w:pPr>
      <w:r>
        <w:t>написания лекарственной формы;</w:t>
      </w:r>
    </w:p>
    <w:p w:rsidR="006B2434" w:rsidRDefault="006B2434">
      <w:pPr>
        <w:pStyle w:val="ConsPlusNormal"/>
        <w:spacing w:before="220"/>
        <w:ind w:firstLine="540"/>
        <w:jc w:val="both"/>
      </w:pPr>
      <w:r>
        <w:t>написания дозировки лекарственного препарата;</w:t>
      </w:r>
    </w:p>
    <w:p w:rsidR="006B2434" w:rsidRDefault="006B2434">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6B2434" w:rsidRDefault="006B2434">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6B2434" w:rsidRDefault="006B2434">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6B2434" w:rsidRDefault="006B2434">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6B2434" w:rsidRDefault="006B2434">
      <w:pPr>
        <w:pStyle w:val="ConsPlusNormal"/>
        <w:spacing w:before="220"/>
        <w:ind w:firstLine="540"/>
        <w:jc w:val="both"/>
      </w:pPr>
      <w:r>
        <w:t>изменения номера регистрационного удостоверения лекарственного препарата;</w:t>
      </w:r>
    </w:p>
    <w:p w:rsidR="006B2434" w:rsidRDefault="006B2434">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6B2434" w:rsidRDefault="006B2434">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6B2434" w:rsidRDefault="006B2434">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36"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w:t>
      </w:r>
      <w:r>
        <w:lastRenderedPageBreak/>
        <w:t>жизненно необходимых и важнейших лекарственных препаратов").</w:t>
      </w:r>
    </w:p>
    <w:p w:rsidR="006B2434" w:rsidRDefault="006B2434">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6B2434" w:rsidRDefault="006B2434">
      <w:pPr>
        <w:pStyle w:val="ConsPlusNormal"/>
        <w:spacing w:before="220"/>
        <w:ind w:firstLine="540"/>
        <w:jc w:val="both"/>
      </w:pPr>
      <w:r>
        <w:t>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6B2434" w:rsidRDefault="006B2434">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иностранного производителя на производителя государства - члена Евразийского экономического союза.</w:t>
      </w:r>
    </w:p>
    <w:p w:rsidR="006B2434" w:rsidRDefault="006B2434">
      <w:pPr>
        <w:pStyle w:val="ConsPlusNormal"/>
        <w:jc w:val="both"/>
      </w:pPr>
      <w:r>
        <w:t xml:space="preserve">(в ред. </w:t>
      </w:r>
      <w:hyperlink r:id="rId137"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6B2434" w:rsidRDefault="006B2434">
      <w:pPr>
        <w:pStyle w:val="ConsPlusNormal"/>
        <w:spacing w:before="220"/>
        <w:ind w:firstLine="540"/>
        <w:jc w:val="both"/>
      </w:pPr>
      <w:r>
        <w:t xml:space="preserve">8. При внесении изменений в реестровую запись в соответствии с </w:t>
      </w:r>
      <w:hyperlink w:anchor="P1222"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6B2434" w:rsidRDefault="006B2434">
      <w:pPr>
        <w:pStyle w:val="ConsPlusNormal"/>
        <w:spacing w:before="220"/>
        <w:ind w:firstLine="540"/>
        <w:jc w:val="both"/>
      </w:pPr>
      <w:r>
        <w:t>9. Сведения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подлежат исключению из реестра в случае:</w:t>
      </w:r>
    </w:p>
    <w:p w:rsidR="006B2434" w:rsidRDefault="006B2434">
      <w:pPr>
        <w:pStyle w:val="ConsPlusNormal"/>
        <w:jc w:val="both"/>
      </w:pPr>
      <w:r>
        <w:t xml:space="preserve">(в ред. </w:t>
      </w:r>
      <w:hyperlink r:id="rId138"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Федерации;</w:t>
      </w:r>
    </w:p>
    <w:p w:rsidR="006B2434" w:rsidRDefault="006B2434">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6B2434" w:rsidRDefault="006B2434">
      <w:pPr>
        <w:pStyle w:val="ConsPlusNormal"/>
        <w:spacing w:before="220"/>
        <w:ind w:firstLine="540"/>
        <w:jc w:val="both"/>
      </w:pPr>
      <w:r>
        <w:t xml:space="preserve">в) исключения лекарственного препарата из </w:t>
      </w:r>
      <w:hyperlink r:id="rId139" w:history="1">
        <w:r>
          <w:rPr>
            <w:color w:val="0000FF"/>
          </w:rPr>
          <w:t>перечня</w:t>
        </w:r>
      </w:hyperlink>
      <w:r>
        <w:t xml:space="preserve"> жизненно необходимых и важнейших лекарственных препаратов;</w:t>
      </w:r>
    </w:p>
    <w:p w:rsidR="006B2434" w:rsidRDefault="006B2434">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6B2434" w:rsidRDefault="006B2434">
      <w:pPr>
        <w:pStyle w:val="ConsPlusNormal"/>
        <w:spacing w:before="220"/>
        <w:ind w:firstLine="540"/>
        <w:jc w:val="both"/>
      </w:pPr>
      <w:r>
        <w:t>д) отмены решения о государственной регистрации или перерегистрации, обязательной перерегистрации в 2019 - 2020 годах предельной отпускной цены производителя на лекарственный препарат.</w:t>
      </w:r>
    </w:p>
    <w:p w:rsidR="006B2434" w:rsidRDefault="006B2434">
      <w:pPr>
        <w:pStyle w:val="ConsPlusNormal"/>
        <w:jc w:val="both"/>
      </w:pPr>
      <w:r>
        <w:t xml:space="preserve">(в ред. </w:t>
      </w:r>
      <w:hyperlink r:id="rId140"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lastRenderedPageBreak/>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6B2434" w:rsidRDefault="006B2434">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6B2434" w:rsidRDefault="006B2434">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6B2434" w:rsidRDefault="006B2434">
      <w:pPr>
        <w:pStyle w:val="ConsPlusNormal"/>
        <w:spacing w:before="220"/>
        <w:ind w:firstLine="540"/>
        <w:jc w:val="both"/>
      </w:pPr>
      <w:r>
        <w:t>13.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6B2434" w:rsidRDefault="006B2434">
      <w:pPr>
        <w:pStyle w:val="ConsPlusNormal"/>
        <w:spacing w:before="220"/>
        <w:ind w:firstLine="540"/>
        <w:jc w:val="both"/>
      </w:pPr>
      <w:r>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1"/>
      </w:pPr>
      <w:r>
        <w:t>Приложение</w:t>
      </w:r>
    </w:p>
    <w:p w:rsidR="006B2434" w:rsidRDefault="006B2434">
      <w:pPr>
        <w:pStyle w:val="ConsPlusNormal"/>
        <w:jc w:val="right"/>
      </w:pPr>
      <w:r>
        <w:t>к Правилам ведения</w:t>
      </w:r>
    </w:p>
    <w:p w:rsidR="006B2434" w:rsidRDefault="006B2434">
      <w:pPr>
        <w:pStyle w:val="ConsPlusNormal"/>
        <w:jc w:val="right"/>
      </w:pPr>
      <w:r>
        <w:t>государственного реестра</w:t>
      </w:r>
    </w:p>
    <w:p w:rsidR="006B2434" w:rsidRDefault="006B2434">
      <w:pPr>
        <w:pStyle w:val="ConsPlusNormal"/>
        <w:jc w:val="right"/>
      </w:pPr>
      <w:r>
        <w:t>зарегистрированных предельных</w:t>
      </w:r>
    </w:p>
    <w:p w:rsidR="006B2434" w:rsidRDefault="006B2434">
      <w:pPr>
        <w:pStyle w:val="ConsPlusNormal"/>
        <w:jc w:val="right"/>
      </w:pPr>
      <w:r>
        <w:t>отпускных цен производителей</w:t>
      </w:r>
    </w:p>
    <w:p w:rsidR="006B2434" w:rsidRDefault="006B2434">
      <w:pPr>
        <w:pStyle w:val="ConsPlusNormal"/>
        <w:jc w:val="right"/>
      </w:pPr>
      <w:r>
        <w:t>на лекарственные препараты,</w:t>
      </w:r>
    </w:p>
    <w:p w:rsidR="006B2434" w:rsidRDefault="006B2434">
      <w:pPr>
        <w:pStyle w:val="ConsPlusNormal"/>
        <w:jc w:val="right"/>
      </w:pPr>
      <w:r>
        <w:t>включенные в перечень жизненно</w:t>
      </w:r>
    </w:p>
    <w:p w:rsidR="006B2434" w:rsidRDefault="006B2434">
      <w:pPr>
        <w:pStyle w:val="ConsPlusNormal"/>
        <w:jc w:val="right"/>
      </w:pPr>
      <w:r>
        <w:t>необходимых и важнейших</w:t>
      </w:r>
    </w:p>
    <w:p w:rsidR="006B2434" w:rsidRDefault="006B2434">
      <w:pPr>
        <w:pStyle w:val="ConsPlusNormal"/>
        <w:jc w:val="right"/>
      </w:pPr>
      <w:r>
        <w:t>лекарственных препаратов</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16.12.2019 N 1683)</w:t>
            </w:r>
          </w:p>
        </w:tc>
      </w:tr>
    </w:tbl>
    <w:p w:rsidR="006B2434" w:rsidRDefault="006B2434">
      <w:pPr>
        <w:pStyle w:val="ConsPlusNormal"/>
        <w:ind w:firstLine="540"/>
        <w:jc w:val="both"/>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r>
        <w:t xml:space="preserve">                                 ЗАЯВЛЕНИЕ</w:t>
      </w:r>
    </w:p>
    <w:p w:rsidR="006B2434" w:rsidRDefault="006B2434">
      <w:pPr>
        <w:pStyle w:val="ConsPlusNonformat"/>
        <w:jc w:val="both"/>
      </w:pPr>
      <w:r>
        <w:t xml:space="preserve">        о внесении изменений в реестровую запись о государственной</w:t>
      </w:r>
    </w:p>
    <w:p w:rsidR="006B2434" w:rsidRDefault="006B2434">
      <w:pPr>
        <w:pStyle w:val="ConsPlusNonformat"/>
        <w:jc w:val="both"/>
      </w:pPr>
      <w:r>
        <w:t xml:space="preserve">            регистрации предельных отпускных цен производителей</w:t>
      </w:r>
    </w:p>
    <w:p w:rsidR="006B2434" w:rsidRDefault="006B2434">
      <w:pPr>
        <w:pStyle w:val="ConsPlusNonformat"/>
        <w:jc w:val="both"/>
      </w:pPr>
      <w:r>
        <w:t xml:space="preserve">        на лекарственные препараты, включенные в перечень жизненно</w:t>
      </w:r>
    </w:p>
    <w:p w:rsidR="006B2434" w:rsidRDefault="006B2434">
      <w:pPr>
        <w:pStyle w:val="ConsPlusNonformat"/>
        <w:jc w:val="both"/>
      </w:pPr>
      <w:r>
        <w:t xml:space="preserve">             необходимых и важнейших лекарственных препаратов</w:t>
      </w:r>
    </w:p>
    <w:p w:rsidR="006B2434" w:rsidRDefault="006B2434">
      <w:pPr>
        <w:pStyle w:val="ConsPlusNonformat"/>
        <w:jc w:val="both"/>
      </w:pPr>
    </w:p>
    <w:p w:rsidR="006B2434" w:rsidRDefault="006B2434">
      <w:pPr>
        <w:pStyle w:val="ConsPlusNonformat"/>
        <w:jc w:val="both"/>
      </w:pPr>
      <w:r>
        <w:t>Заявитель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nformat"/>
        <w:jc w:val="both"/>
      </w:pPr>
      <w:r>
        <w:t>Держатель   или   владелец  регистрационного  удостоверения  лекарственного</w:t>
      </w:r>
    </w:p>
    <w:p w:rsidR="006B2434" w:rsidRDefault="006B2434">
      <w:pPr>
        <w:pStyle w:val="ConsPlusNonformat"/>
        <w:jc w:val="both"/>
      </w:pPr>
      <w:r>
        <w:t>препарата _________________________________________________________________</w:t>
      </w:r>
    </w:p>
    <w:p w:rsidR="006B2434" w:rsidRDefault="006B2434">
      <w:pPr>
        <w:pStyle w:val="ConsPlusNonformat"/>
        <w:jc w:val="both"/>
      </w:pPr>
      <w:r>
        <w:t xml:space="preserve">              (наименование, почтовый адрес, адрес электронной почты)</w:t>
      </w:r>
    </w:p>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64"/>
        <w:gridCol w:w="680"/>
        <w:gridCol w:w="624"/>
        <w:gridCol w:w="3572"/>
        <w:gridCol w:w="964"/>
        <w:gridCol w:w="907"/>
      </w:tblGrid>
      <w:tr w:rsidR="006B2434">
        <w:tc>
          <w:tcPr>
            <w:tcW w:w="454" w:type="dxa"/>
            <w:tcBorders>
              <w:left w:val="nil"/>
            </w:tcBorders>
          </w:tcPr>
          <w:p w:rsidR="006B2434" w:rsidRDefault="006B2434">
            <w:pPr>
              <w:pStyle w:val="ConsPlusNormal"/>
              <w:jc w:val="center"/>
            </w:pPr>
            <w:r>
              <w:t xml:space="preserve">N </w:t>
            </w:r>
            <w:r>
              <w:lastRenderedPageBreak/>
              <w:t>п/п</w:t>
            </w:r>
          </w:p>
        </w:tc>
        <w:tc>
          <w:tcPr>
            <w:tcW w:w="907" w:type="dxa"/>
          </w:tcPr>
          <w:p w:rsidR="006B2434" w:rsidRDefault="006B2434">
            <w:pPr>
              <w:pStyle w:val="ConsPlusNormal"/>
              <w:jc w:val="center"/>
            </w:pPr>
            <w:r>
              <w:lastRenderedPageBreak/>
              <w:t xml:space="preserve">Стадия </w:t>
            </w:r>
            <w:r>
              <w:lastRenderedPageBreak/>
              <w:t>производства</w:t>
            </w:r>
          </w:p>
        </w:tc>
        <w:tc>
          <w:tcPr>
            <w:tcW w:w="964" w:type="dxa"/>
          </w:tcPr>
          <w:p w:rsidR="006B2434" w:rsidRDefault="006B2434">
            <w:pPr>
              <w:pStyle w:val="ConsPlusNormal"/>
              <w:jc w:val="center"/>
            </w:pPr>
            <w:r>
              <w:lastRenderedPageBreak/>
              <w:t>Произво</w:t>
            </w:r>
            <w:r>
              <w:lastRenderedPageBreak/>
              <w:t>дитель (наименование)</w:t>
            </w:r>
          </w:p>
        </w:tc>
        <w:tc>
          <w:tcPr>
            <w:tcW w:w="680" w:type="dxa"/>
          </w:tcPr>
          <w:p w:rsidR="006B2434" w:rsidRDefault="006B2434">
            <w:pPr>
              <w:pStyle w:val="ConsPlusNormal"/>
              <w:jc w:val="center"/>
            </w:pPr>
            <w:r>
              <w:lastRenderedPageBreak/>
              <w:t>Адре</w:t>
            </w:r>
            <w:r>
              <w:lastRenderedPageBreak/>
              <w:t>с</w:t>
            </w:r>
          </w:p>
        </w:tc>
        <w:tc>
          <w:tcPr>
            <w:tcW w:w="624" w:type="dxa"/>
          </w:tcPr>
          <w:p w:rsidR="006B2434" w:rsidRDefault="006B2434">
            <w:pPr>
              <w:pStyle w:val="ConsPlusNormal"/>
              <w:jc w:val="center"/>
            </w:pPr>
            <w:r>
              <w:lastRenderedPageBreak/>
              <w:t>Стра</w:t>
            </w:r>
            <w:r>
              <w:lastRenderedPageBreak/>
              <w:t>на</w:t>
            </w:r>
          </w:p>
        </w:tc>
        <w:tc>
          <w:tcPr>
            <w:tcW w:w="3572" w:type="dxa"/>
          </w:tcPr>
          <w:p w:rsidR="006B2434" w:rsidRDefault="006B2434">
            <w:pPr>
              <w:pStyle w:val="ConsPlusNormal"/>
              <w:jc w:val="center"/>
            </w:pPr>
            <w:r>
              <w:lastRenderedPageBreak/>
              <w:t xml:space="preserve">Для российских юридических лиц - </w:t>
            </w:r>
            <w:r>
              <w:lastRenderedPageBreak/>
              <w:t>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6B2434" w:rsidRDefault="006B2434">
            <w:pPr>
              <w:pStyle w:val="ConsPlusNormal"/>
              <w:jc w:val="center"/>
            </w:pPr>
            <w:r>
              <w:lastRenderedPageBreak/>
              <w:t>Наимен</w:t>
            </w:r>
            <w:r>
              <w:lastRenderedPageBreak/>
              <w:t>ование регистрирующего органа</w:t>
            </w:r>
          </w:p>
        </w:tc>
        <w:tc>
          <w:tcPr>
            <w:tcW w:w="907" w:type="dxa"/>
            <w:tcBorders>
              <w:right w:val="nil"/>
            </w:tcBorders>
          </w:tcPr>
          <w:p w:rsidR="006B2434" w:rsidRDefault="006B2434">
            <w:pPr>
              <w:pStyle w:val="ConsPlusNormal"/>
              <w:jc w:val="center"/>
            </w:pPr>
            <w:r>
              <w:lastRenderedPageBreak/>
              <w:t>Регистр</w:t>
            </w:r>
            <w:r>
              <w:lastRenderedPageBreak/>
              <w:t>ационный номер</w:t>
            </w:r>
          </w:p>
        </w:tc>
      </w:tr>
      <w:tr w:rsidR="006B2434">
        <w:tc>
          <w:tcPr>
            <w:tcW w:w="454" w:type="dxa"/>
            <w:tcBorders>
              <w:left w:val="nil"/>
            </w:tcBorders>
          </w:tcPr>
          <w:p w:rsidR="006B2434" w:rsidRDefault="006B2434">
            <w:pPr>
              <w:pStyle w:val="ConsPlusNormal"/>
              <w:jc w:val="center"/>
            </w:pPr>
            <w:r>
              <w:lastRenderedPageBreak/>
              <w:t>1</w:t>
            </w:r>
          </w:p>
        </w:tc>
        <w:tc>
          <w:tcPr>
            <w:tcW w:w="907" w:type="dxa"/>
          </w:tcPr>
          <w:p w:rsidR="006B2434" w:rsidRDefault="006B2434">
            <w:pPr>
              <w:pStyle w:val="ConsPlusNormal"/>
              <w:jc w:val="center"/>
            </w:pPr>
            <w:r>
              <w:t>2</w:t>
            </w:r>
          </w:p>
        </w:tc>
        <w:tc>
          <w:tcPr>
            <w:tcW w:w="964" w:type="dxa"/>
          </w:tcPr>
          <w:p w:rsidR="006B2434" w:rsidRDefault="006B2434">
            <w:pPr>
              <w:pStyle w:val="ConsPlusNormal"/>
              <w:jc w:val="center"/>
            </w:pPr>
            <w:r>
              <w:t>3</w:t>
            </w:r>
          </w:p>
        </w:tc>
        <w:tc>
          <w:tcPr>
            <w:tcW w:w="680" w:type="dxa"/>
          </w:tcPr>
          <w:p w:rsidR="006B2434" w:rsidRDefault="006B2434">
            <w:pPr>
              <w:pStyle w:val="ConsPlusNormal"/>
              <w:jc w:val="center"/>
            </w:pPr>
            <w:r>
              <w:t>4</w:t>
            </w:r>
          </w:p>
        </w:tc>
        <w:tc>
          <w:tcPr>
            <w:tcW w:w="624" w:type="dxa"/>
          </w:tcPr>
          <w:p w:rsidR="006B2434" w:rsidRDefault="006B2434">
            <w:pPr>
              <w:pStyle w:val="ConsPlusNormal"/>
              <w:jc w:val="center"/>
            </w:pPr>
            <w:r>
              <w:t>5</w:t>
            </w:r>
          </w:p>
        </w:tc>
        <w:tc>
          <w:tcPr>
            <w:tcW w:w="3572" w:type="dxa"/>
          </w:tcPr>
          <w:p w:rsidR="006B2434" w:rsidRDefault="006B2434">
            <w:pPr>
              <w:pStyle w:val="ConsPlusNormal"/>
              <w:jc w:val="center"/>
            </w:pPr>
            <w:r>
              <w:t>6</w:t>
            </w:r>
          </w:p>
        </w:tc>
        <w:tc>
          <w:tcPr>
            <w:tcW w:w="964" w:type="dxa"/>
          </w:tcPr>
          <w:p w:rsidR="006B2434" w:rsidRDefault="006B2434">
            <w:pPr>
              <w:pStyle w:val="ConsPlusNormal"/>
              <w:jc w:val="center"/>
            </w:pPr>
            <w:r>
              <w:t>7</w:t>
            </w:r>
          </w:p>
        </w:tc>
        <w:tc>
          <w:tcPr>
            <w:tcW w:w="907" w:type="dxa"/>
            <w:tcBorders>
              <w:right w:val="nil"/>
            </w:tcBorders>
          </w:tcPr>
          <w:p w:rsidR="006B2434" w:rsidRDefault="006B2434">
            <w:pPr>
              <w:pStyle w:val="ConsPlusNormal"/>
              <w:jc w:val="center"/>
            </w:pPr>
            <w:r>
              <w:t>8</w:t>
            </w: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r w:rsidR="006B2434">
        <w:tc>
          <w:tcPr>
            <w:tcW w:w="454" w:type="dxa"/>
            <w:tcBorders>
              <w:left w:val="nil"/>
            </w:tcBorders>
          </w:tcPr>
          <w:p w:rsidR="006B2434" w:rsidRDefault="006B2434">
            <w:pPr>
              <w:pStyle w:val="ConsPlusNormal"/>
            </w:pPr>
          </w:p>
        </w:tc>
        <w:tc>
          <w:tcPr>
            <w:tcW w:w="907" w:type="dxa"/>
          </w:tcPr>
          <w:p w:rsidR="006B2434" w:rsidRDefault="006B2434">
            <w:pPr>
              <w:pStyle w:val="ConsPlusNormal"/>
            </w:pPr>
          </w:p>
        </w:tc>
        <w:tc>
          <w:tcPr>
            <w:tcW w:w="964" w:type="dxa"/>
          </w:tcPr>
          <w:p w:rsidR="006B2434" w:rsidRDefault="006B2434">
            <w:pPr>
              <w:pStyle w:val="ConsPlusNormal"/>
            </w:pPr>
          </w:p>
        </w:tc>
        <w:tc>
          <w:tcPr>
            <w:tcW w:w="680" w:type="dxa"/>
          </w:tcPr>
          <w:p w:rsidR="006B2434" w:rsidRDefault="006B2434">
            <w:pPr>
              <w:pStyle w:val="ConsPlusNormal"/>
            </w:pPr>
          </w:p>
        </w:tc>
        <w:tc>
          <w:tcPr>
            <w:tcW w:w="624" w:type="dxa"/>
          </w:tcPr>
          <w:p w:rsidR="006B2434" w:rsidRDefault="006B2434">
            <w:pPr>
              <w:pStyle w:val="ConsPlusNormal"/>
            </w:pPr>
          </w:p>
        </w:tc>
        <w:tc>
          <w:tcPr>
            <w:tcW w:w="3572" w:type="dxa"/>
          </w:tcPr>
          <w:p w:rsidR="006B2434" w:rsidRDefault="006B2434">
            <w:pPr>
              <w:pStyle w:val="ConsPlusNormal"/>
            </w:pPr>
          </w:p>
        </w:tc>
        <w:tc>
          <w:tcPr>
            <w:tcW w:w="964" w:type="dxa"/>
          </w:tcPr>
          <w:p w:rsidR="006B2434" w:rsidRDefault="006B2434">
            <w:pPr>
              <w:pStyle w:val="ConsPlusNormal"/>
            </w:pPr>
          </w:p>
        </w:tc>
        <w:tc>
          <w:tcPr>
            <w:tcW w:w="907" w:type="dxa"/>
            <w:tcBorders>
              <w:right w:val="nil"/>
            </w:tcBorders>
          </w:tcPr>
          <w:p w:rsidR="006B2434" w:rsidRDefault="006B2434">
            <w:pPr>
              <w:pStyle w:val="ConsPlusNormal"/>
            </w:pPr>
          </w:p>
        </w:tc>
      </w:tr>
    </w:tbl>
    <w:p w:rsidR="006B2434" w:rsidRDefault="006B24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6B2434">
        <w:tc>
          <w:tcPr>
            <w:tcW w:w="538" w:type="dxa"/>
            <w:tcBorders>
              <w:left w:val="nil"/>
            </w:tcBorders>
          </w:tcPr>
          <w:p w:rsidR="006B2434" w:rsidRDefault="006B2434">
            <w:pPr>
              <w:pStyle w:val="ConsPlusNormal"/>
              <w:jc w:val="center"/>
            </w:pPr>
            <w:r>
              <w:t>N п/п</w:t>
            </w:r>
          </w:p>
        </w:tc>
        <w:tc>
          <w:tcPr>
            <w:tcW w:w="737" w:type="dxa"/>
          </w:tcPr>
          <w:p w:rsidR="006B2434" w:rsidRDefault="006B2434">
            <w:pPr>
              <w:pStyle w:val="ConsPlusNormal"/>
              <w:jc w:val="center"/>
            </w:pPr>
            <w:r>
              <w:t>Номер регистрационного удостоверения</w:t>
            </w:r>
          </w:p>
        </w:tc>
        <w:tc>
          <w:tcPr>
            <w:tcW w:w="1531" w:type="dxa"/>
          </w:tcPr>
          <w:p w:rsidR="006B2434" w:rsidRDefault="006B2434">
            <w:pPr>
              <w:pStyle w:val="ConsPlusNormal"/>
              <w:jc w:val="center"/>
            </w:pPr>
            <w:r>
              <w:t>Международное непатентованное, или группировочное, или химическое наименование &lt;*&gt;</w:t>
            </w:r>
          </w:p>
        </w:tc>
        <w:tc>
          <w:tcPr>
            <w:tcW w:w="624" w:type="dxa"/>
          </w:tcPr>
          <w:p w:rsidR="006B2434" w:rsidRDefault="006B2434">
            <w:pPr>
              <w:pStyle w:val="ConsPlusNormal"/>
              <w:jc w:val="center"/>
            </w:pPr>
            <w:r>
              <w:t>Торговое наименование</w:t>
            </w:r>
          </w:p>
        </w:tc>
        <w:tc>
          <w:tcPr>
            <w:tcW w:w="850" w:type="dxa"/>
          </w:tcPr>
          <w:p w:rsidR="006B2434" w:rsidRDefault="006B2434">
            <w:pPr>
              <w:pStyle w:val="ConsPlusNormal"/>
              <w:jc w:val="center"/>
            </w:pPr>
            <w:r>
              <w:t>Лекарственная форма, дозировка, комплектность &lt;**&gt;</w:t>
            </w:r>
          </w:p>
        </w:tc>
        <w:tc>
          <w:tcPr>
            <w:tcW w:w="964" w:type="dxa"/>
          </w:tcPr>
          <w:p w:rsidR="006B2434" w:rsidRDefault="006B2434">
            <w:pPr>
              <w:pStyle w:val="ConsPlusNormal"/>
              <w:jc w:val="center"/>
            </w:pPr>
            <w:r>
              <w:t>Общее количество во вторичной (потребительской) упаковке</w:t>
            </w:r>
          </w:p>
        </w:tc>
        <w:tc>
          <w:tcPr>
            <w:tcW w:w="1474" w:type="dxa"/>
          </w:tcPr>
          <w:p w:rsidR="006B2434" w:rsidRDefault="006B2434">
            <w:pPr>
              <w:pStyle w:val="ConsPlusNormal"/>
              <w:jc w:val="center"/>
            </w:pPr>
            <w:r>
              <w:t>Предельная отпускная цена производителя за потребительскую упаковку &lt;**&gt; без НДС (рублей)</w:t>
            </w:r>
          </w:p>
        </w:tc>
        <w:tc>
          <w:tcPr>
            <w:tcW w:w="1134" w:type="dxa"/>
          </w:tcPr>
          <w:p w:rsidR="006B2434" w:rsidRDefault="006B2434">
            <w:pPr>
              <w:pStyle w:val="ConsPlusNormal"/>
              <w:jc w:val="center"/>
            </w:pPr>
            <w:r>
              <w:t>Штриховой код, нанесенный на вторичную (потребительскую) упаковку</w:t>
            </w:r>
          </w:p>
        </w:tc>
        <w:tc>
          <w:tcPr>
            <w:tcW w:w="567" w:type="dxa"/>
          </w:tcPr>
          <w:p w:rsidR="006B2434" w:rsidRDefault="006B2434">
            <w:pPr>
              <w:pStyle w:val="ConsPlusNormal"/>
              <w:jc w:val="center"/>
            </w:pPr>
            <w:r>
              <w:t>Код АТХ</w:t>
            </w:r>
          </w:p>
        </w:tc>
        <w:tc>
          <w:tcPr>
            <w:tcW w:w="624" w:type="dxa"/>
            <w:tcBorders>
              <w:right w:val="nil"/>
            </w:tcBorders>
          </w:tcPr>
          <w:p w:rsidR="006B2434" w:rsidRDefault="006B2434">
            <w:pPr>
              <w:pStyle w:val="ConsPlusNormal"/>
              <w:jc w:val="center"/>
            </w:pPr>
            <w:r>
              <w:t xml:space="preserve">Код </w:t>
            </w:r>
            <w:hyperlink r:id="rId142" w:history="1">
              <w:r>
                <w:rPr>
                  <w:color w:val="0000FF"/>
                </w:rPr>
                <w:t>ТН</w:t>
              </w:r>
            </w:hyperlink>
            <w:r>
              <w:t xml:space="preserve"> ВЭД ЕАЭС</w:t>
            </w:r>
          </w:p>
        </w:tc>
      </w:tr>
      <w:tr w:rsidR="006B2434">
        <w:tc>
          <w:tcPr>
            <w:tcW w:w="538" w:type="dxa"/>
            <w:tcBorders>
              <w:left w:val="nil"/>
            </w:tcBorders>
          </w:tcPr>
          <w:p w:rsidR="006B2434" w:rsidRDefault="006B2434">
            <w:pPr>
              <w:pStyle w:val="ConsPlusNormal"/>
              <w:jc w:val="center"/>
            </w:pPr>
            <w:r>
              <w:t>1</w:t>
            </w:r>
          </w:p>
        </w:tc>
        <w:tc>
          <w:tcPr>
            <w:tcW w:w="737" w:type="dxa"/>
          </w:tcPr>
          <w:p w:rsidR="006B2434" w:rsidRDefault="006B2434">
            <w:pPr>
              <w:pStyle w:val="ConsPlusNormal"/>
              <w:jc w:val="center"/>
            </w:pPr>
            <w:r>
              <w:t>2</w:t>
            </w:r>
          </w:p>
        </w:tc>
        <w:tc>
          <w:tcPr>
            <w:tcW w:w="1531" w:type="dxa"/>
          </w:tcPr>
          <w:p w:rsidR="006B2434" w:rsidRDefault="006B2434">
            <w:pPr>
              <w:pStyle w:val="ConsPlusNormal"/>
              <w:jc w:val="center"/>
            </w:pPr>
            <w:r>
              <w:t>3</w:t>
            </w:r>
          </w:p>
        </w:tc>
        <w:tc>
          <w:tcPr>
            <w:tcW w:w="624" w:type="dxa"/>
          </w:tcPr>
          <w:p w:rsidR="006B2434" w:rsidRDefault="006B2434">
            <w:pPr>
              <w:pStyle w:val="ConsPlusNormal"/>
              <w:jc w:val="center"/>
            </w:pPr>
            <w:r>
              <w:t>4</w:t>
            </w:r>
          </w:p>
        </w:tc>
        <w:tc>
          <w:tcPr>
            <w:tcW w:w="850" w:type="dxa"/>
          </w:tcPr>
          <w:p w:rsidR="006B2434" w:rsidRDefault="006B2434">
            <w:pPr>
              <w:pStyle w:val="ConsPlusNormal"/>
              <w:jc w:val="center"/>
            </w:pPr>
            <w:r>
              <w:t>5</w:t>
            </w:r>
          </w:p>
        </w:tc>
        <w:tc>
          <w:tcPr>
            <w:tcW w:w="964" w:type="dxa"/>
          </w:tcPr>
          <w:p w:rsidR="006B2434" w:rsidRDefault="006B2434">
            <w:pPr>
              <w:pStyle w:val="ConsPlusNormal"/>
              <w:jc w:val="center"/>
            </w:pPr>
            <w:r>
              <w:t>6</w:t>
            </w:r>
          </w:p>
        </w:tc>
        <w:tc>
          <w:tcPr>
            <w:tcW w:w="1474" w:type="dxa"/>
          </w:tcPr>
          <w:p w:rsidR="006B2434" w:rsidRDefault="006B2434">
            <w:pPr>
              <w:pStyle w:val="ConsPlusNormal"/>
              <w:jc w:val="center"/>
            </w:pPr>
            <w:r>
              <w:t>7</w:t>
            </w:r>
          </w:p>
        </w:tc>
        <w:tc>
          <w:tcPr>
            <w:tcW w:w="1134" w:type="dxa"/>
          </w:tcPr>
          <w:p w:rsidR="006B2434" w:rsidRDefault="006B2434">
            <w:pPr>
              <w:pStyle w:val="ConsPlusNormal"/>
              <w:jc w:val="center"/>
            </w:pPr>
            <w:r>
              <w:t>8</w:t>
            </w:r>
          </w:p>
        </w:tc>
        <w:tc>
          <w:tcPr>
            <w:tcW w:w="567" w:type="dxa"/>
          </w:tcPr>
          <w:p w:rsidR="006B2434" w:rsidRDefault="006B2434">
            <w:pPr>
              <w:pStyle w:val="ConsPlusNormal"/>
              <w:jc w:val="center"/>
            </w:pPr>
            <w:r>
              <w:t>9</w:t>
            </w:r>
          </w:p>
        </w:tc>
        <w:tc>
          <w:tcPr>
            <w:tcW w:w="624" w:type="dxa"/>
            <w:tcBorders>
              <w:right w:val="nil"/>
            </w:tcBorders>
          </w:tcPr>
          <w:p w:rsidR="006B2434" w:rsidRDefault="006B2434">
            <w:pPr>
              <w:pStyle w:val="ConsPlusNormal"/>
              <w:jc w:val="center"/>
            </w:pPr>
            <w:r>
              <w:t>10</w:t>
            </w:r>
          </w:p>
        </w:tc>
      </w:tr>
      <w:tr w:rsidR="006B2434">
        <w:tc>
          <w:tcPr>
            <w:tcW w:w="538" w:type="dxa"/>
            <w:tcBorders>
              <w:left w:val="nil"/>
            </w:tcBorders>
          </w:tcPr>
          <w:p w:rsidR="006B2434" w:rsidRDefault="006B2434">
            <w:pPr>
              <w:pStyle w:val="ConsPlusNormal"/>
            </w:pPr>
          </w:p>
        </w:tc>
        <w:tc>
          <w:tcPr>
            <w:tcW w:w="737" w:type="dxa"/>
          </w:tcPr>
          <w:p w:rsidR="006B2434" w:rsidRDefault="006B2434">
            <w:pPr>
              <w:pStyle w:val="ConsPlusNormal"/>
            </w:pPr>
          </w:p>
        </w:tc>
        <w:tc>
          <w:tcPr>
            <w:tcW w:w="1531" w:type="dxa"/>
          </w:tcPr>
          <w:p w:rsidR="006B2434" w:rsidRDefault="006B2434">
            <w:pPr>
              <w:pStyle w:val="ConsPlusNormal"/>
            </w:pPr>
          </w:p>
        </w:tc>
        <w:tc>
          <w:tcPr>
            <w:tcW w:w="624" w:type="dxa"/>
          </w:tcPr>
          <w:p w:rsidR="006B2434" w:rsidRDefault="006B2434">
            <w:pPr>
              <w:pStyle w:val="ConsPlusNormal"/>
            </w:pPr>
          </w:p>
        </w:tc>
        <w:tc>
          <w:tcPr>
            <w:tcW w:w="850" w:type="dxa"/>
          </w:tcPr>
          <w:p w:rsidR="006B2434" w:rsidRDefault="006B2434">
            <w:pPr>
              <w:pStyle w:val="ConsPlusNormal"/>
            </w:pPr>
          </w:p>
        </w:tc>
        <w:tc>
          <w:tcPr>
            <w:tcW w:w="964" w:type="dxa"/>
          </w:tcPr>
          <w:p w:rsidR="006B2434" w:rsidRDefault="006B2434">
            <w:pPr>
              <w:pStyle w:val="ConsPlusNormal"/>
            </w:pPr>
          </w:p>
        </w:tc>
        <w:tc>
          <w:tcPr>
            <w:tcW w:w="1474" w:type="dxa"/>
          </w:tcPr>
          <w:p w:rsidR="006B2434" w:rsidRDefault="006B2434">
            <w:pPr>
              <w:pStyle w:val="ConsPlusNormal"/>
            </w:pPr>
          </w:p>
        </w:tc>
        <w:tc>
          <w:tcPr>
            <w:tcW w:w="1134" w:type="dxa"/>
          </w:tcPr>
          <w:p w:rsidR="006B2434" w:rsidRDefault="006B2434">
            <w:pPr>
              <w:pStyle w:val="ConsPlusNormal"/>
            </w:pPr>
          </w:p>
        </w:tc>
        <w:tc>
          <w:tcPr>
            <w:tcW w:w="567" w:type="dxa"/>
          </w:tcPr>
          <w:p w:rsidR="006B2434" w:rsidRDefault="006B2434">
            <w:pPr>
              <w:pStyle w:val="ConsPlusNormal"/>
            </w:pPr>
          </w:p>
        </w:tc>
        <w:tc>
          <w:tcPr>
            <w:tcW w:w="624" w:type="dxa"/>
            <w:tcBorders>
              <w:right w:val="nil"/>
            </w:tcBorders>
          </w:tcPr>
          <w:p w:rsidR="006B2434" w:rsidRDefault="006B2434">
            <w:pPr>
              <w:pStyle w:val="ConsPlusNormal"/>
            </w:pPr>
          </w:p>
        </w:tc>
      </w:tr>
    </w:tbl>
    <w:p w:rsidR="006B2434" w:rsidRDefault="006B24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6B2434">
        <w:tc>
          <w:tcPr>
            <w:tcW w:w="2041" w:type="dxa"/>
            <w:tcBorders>
              <w:top w:val="nil"/>
              <w:left w:val="nil"/>
              <w:bottom w:val="nil"/>
              <w:right w:val="nil"/>
            </w:tcBorders>
          </w:tcPr>
          <w:p w:rsidR="006B2434" w:rsidRDefault="006B2434">
            <w:pPr>
              <w:pStyle w:val="ConsPlusNormal"/>
            </w:pPr>
            <w:r>
              <w:t>Уполномоченное</w:t>
            </w:r>
          </w:p>
          <w:p w:rsidR="006B2434" w:rsidRDefault="006B2434">
            <w:pPr>
              <w:pStyle w:val="ConsPlusNormal"/>
            </w:pPr>
            <w:r>
              <w:t>лицо</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2228" w:type="dxa"/>
            <w:tcBorders>
              <w:top w:val="single" w:sz="4" w:space="0" w:color="auto"/>
              <w:left w:val="nil"/>
              <w:bottom w:val="nil"/>
              <w:right w:val="nil"/>
            </w:tcBorders>
          </w:tcPr>
          <w:p w:rsidR="006B2434" w:rsidRDefault="006B2434">
            <w:pPr>
              <w:pStyle w:val="ConsPlusNormal"/>
              <w:jc w:val="center"/>
            </w:pPr>
            <w:r>
              <w:t>(должность)</w:t>
            </w:r>
          </w:p>
        </w:tc>
        <w:tc>
          <w:tcPr>
            <w:tcW w:w="340" w:type="dxa"/>
            <w:tcBorders>
              <w:top w:val="nil"/>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jc w:val="center"/>
            </w:pPr>
            <w:r>
              <w:t>(подпись)</w:t>
            </w: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r>
              <w:t>Контактные</w:t>
            </w:r>
          </w:p>
          <w:p w:rsidR="006B2434" w:rsidRDefault="006B2434">
            <w:pPr>
              <w:pStyle w:val="ConsPlusNormal"/>
            </w:pPr>
            <w:r>
              <w:t>телефоны</w:t>
            </w:r>
          </w:p>
        </w:tc>
        <w:tc>
          <w:tcPr>
            <w:tcW w:w="232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r>
              <w:t>Адрес электронной</w:t>
            </w:r>
          </w:p>
          <w:p w:rsidR="006B2434" w:rsidRDefault="006B2434">
            <w:pPr>
              <w:pStyle w:val="ConsPlusNormal"/>
            </w:pPr>
            <w:r>
              <w:t>почты</w:t>
            </w: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single" w:sz="4" w:space="0" w:color="auto"/>
              <w:right w:val="nil"/>
            </w:tcBorders>
          </w:tcPr>
          <w:p w:rsidR="006B2434" w:rsidRDefault="006B2434">
            <w:pPr>
              <w:pStyle w:val="ConsPlusNormal"/>
            </w:pPr>
          </w:p>
        </w:tc>
      </w:tr>
      <w:tr w:rsidR="006B2434">
        <w:tc>
          <w:tcPr>
            <w:tcW w:w="2041" w:type="dxa"/>
            <w:tcBorders>
              <w:top w:val="nil"/>
              <w:left w:val="nil"/>
              <w:bottom w:val="nil"/>
              <w:right w:val="nil"/>
            </w:tcBorders>
          </w:tcPr>
          <w:p w:rsidR="006B2434" w:rsidRDefault="006B2434">
            <w:pPr>
              <w:pStyle w:val="ConsPlusNormal"/>
            </w:pPr>
          </w:p>
        </w:tc>
        <w:tc>
          <w:tcPr>
            <w:tcW w:w="2324" w:type="dxa"/>
            <w:tcBorders>
              <w:top w:val="single" w:sz="4" w:space="0" w:color="auto"/>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single" w:sz="4" w:space="0" w:color="auto"/>
              <w:left w:val="nil"/>
              <w:bottom w:val="nil"/>
              <w:right w:val="nil"/>
            </w:tcBorders>
          </w:tcPr>
          <w:p w:rsidR="006B2434" w:rsidRDefault="006B2434">
            <w:pPr>
              <w:pStyle w:val="ConsPlusNormal"/>
            </w:pPr>
          </w:p>
        </w:tc>
      </w:tr>
      <w:tr w:rsidR="006B2434">
        <w:tc>
          <w:tcPr>
            <w:tcW w:w="4365" w:type="dxa"/>
            <w:gridSpan w:val="2"/>
            <w:tcBorders>
              <w:top w:val="nil"/>
              <w:left w:val="nil"/>
              <w:bottom w:val="nil"/>
              <w:right w:val="nil"/>
            </w:tcBorders>
          </w:tcPr>
          <w:p w:rsidR="006B2434" w:rsidRDefault="006B2434">
            <w:pPr>
              <w:pStyle w:val="ConsPlusNormal"/>
            </w:pPr>
            <w:r>
              <w:t>М.П. (при наличии)</w:t>
            </w:r>
          </w:p>
        </w:tc>
        <w:tc>
          <w:tcPr>
            <w:tcW w:w="340" w:type="dxa"/>
            <w:tcBorders>
              <w:top w:val="nil"/>
              <w:left w:val="nil"/>
              <w:bottom w:val="nil"/>
              <w:right w:val="nil"/>
            </w:tcBorders>
          </w:tcPr>
          <w:p w:rsidR="006B2434" w:rsidRDefault="006B2434">
            <w:pPr>
              <w:pStyle w:val="ConsPlusNormal"/>
            </w:pPr>
          </w:p>
        </w:tc>
        <w:tc>
          <w:tcPr>
            <w:tcW w:w="2228" w:type="dxa"/>
            <w:tcBorders>
              <w:top w:val="nil"/>
              <w:left w:val="nil"/>
              <w:bottom w:val="nil"/>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757" w:type="dxa"/>
            <w:tcBorders>
              <w:top w:val="nil"/>
              <w:left w:val="nil"/>
              <w:bottom w:val="nil"/>
              <w:right w:val="nil"/>
            </w:tcBorders>
          </w:tcPr>
          <w:p w:rsidR="006B2434" w:rsidRDefault="006B2434">
            <w:pPr>
              <w:pStyle w:val="ConsPlusNormal"/>
            </w:pPr>
          </w:p>
        </w:tc>
      </w:tr>
    </w:tbl>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6B2434" w:rsidRDefault="006B2434">
      <w:pPr>
        <w:pStyle w:val="ConsPlusNormal"/>
        <w:spacing w:before="220"/>
        <w:ind w:firstLine="540"/>
        <w:jc w:val="both"/>
      </w:pPr>
      <w:r>
        <w:t xml:space="preserve">&lt;**&gt; В случаях, предусмотренных пунктом 25 Правил государственной регистрации и </w:t>
      </w:r>
      <w:r>
        <w:lastRenderedPageBreak/>
        <w:t>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0"/>
      </w:pPr>
      <w:r>
        <w:t>Утверждены</w:t>
      </w:r>
    </w:p>
    <w:p w:rsidR="006B2434" w:rsidRDefault="006B2434">
      <w:pPr>
        <w:pStyle w:val="ConsPlusNormal"/>
        <w:jc w:val="right"/>
      </w:pPr>
      <w:r>
        <w:t>Постановлением Правительства</w:t>
      </w:r>
    </w:p>
    <w:p w:rsidR="006B2434" w:rsidRDefault="006B2434">
      <w:pPr>
        <w:pStyle w:val="ConsPlusNormal"/>
        <w:jc w:val="right"/>
      </w:pPr>
      <w:r>
        <w:t>Российской Федерации</w:t>
      </w:r>
    </w:p>
    <w:p w:rsidR="006B2434" w:rsidRDefault="006B2434">
      <w:pPr>
        <w:pStyle w:val="ConsPlusNormal"/>
        <w:jc w:val="right"/>
      </w:pPr>
      <w:r>
        <w:t>от 29 октября 2010 г. N 865</w:t>
      </w:r>
    </w:p>
    <w:p w:rsidR="006B2434" w:rsidRDefault="006B2434">
      <w:pPr>
        <w:pStyle w:val="ConsPlusNormal"/>
        <w:jc w:val="center"/>
      </w:pPr>
    </w:p>
    <w:p w:rsidR="006B2434" w:rsidRDefault="006B2434">
      <w:pPr>
        <w:pStyle w:val="ConsPlusTitle"/>
        <w:jc w:val="center"/>
      </w:pPr>
      <w:bookmarkStart w:id="24" w:name="P1420"/>
      <w:bookmarkEnd w:id="24"/>
      <w:r>
        <w:t>ПРАВИЛА</w:t>
      </w:r>
    </w:p>
    <w:p w:rsidR="006B2434" w:rsidRDefault="006B2434">
      <w:pPr>
        <w:pStyle w:val="ConsPlusTitle"/>
        <w:jc w:val="center"/>
      </w:pPr>
      <w:r>
        <w:t>УСТАНОВЛЕНИЯ ПРЕДЕЛЬНЫХ РАЗМЕРОВ ОПТОВЫХ И ПРЕДЕЛЬНЫХ</w:t>
      </w:r>
    </w:p>
    <w:p w:rsidR="006B2434" w:rsidRDefault="006B2434">
      <w:pPr>
        <w:pStyle w:val="ConsPlusTitle"/>
        <w:jc w:val="center"/>
      </w:pPr>
      <w:r>
        <w:t>РАЗМЕРОВ РОЗНИЧНЫХ НАДБАВОК К ФАКТИЧЕСКИМ ОТПУСКНЫМ ЦЕНАМ,</w:t>
      </w:r>
    </w:p>
    <w:p w:rsidR="006B2434" w:rsidRDefault="006B2434">
      <w:pPr>
        <w:pStyle w:val="ConsPlusTitle"/>
        <w:jc w:val="center"/>
      </w:pPr>
      <w:r>
        <w:t>УСТАНОВЛЕННЫМ ПРОИЗВОДИТЕЛЯМИ ЛЕКАРСТВЕННЫХ ПРЕПАРАТОВ,</w:t>
      </w:r>
    </w:p>
    <w:p w:rsidR="006B2434" w:rsidRDefault="006B2434">
      <w:pPr>
        <w:pStyle w:val="ConsPlusTitle"/>
        <w:jc w:val="center"/>
      </w:pPr>
      <w:r>
        <w:t>ВКЛЮЧЕННЫХ В ПЕРЕЧЕНЬ ЖИЗНЕННО НЕОБХОДИМЫХ И ВАЖНЕЙШИХ</w:t>
      </w:r>
    </w:p>
    <w:p w:rsidR="006B2434" w:rsidRDefault="006B2434">
      <w:pPr>
        <w:pStyle w:val="ConsPlusTitle"/>
        <w:jc w:val="center"/>
      </w:pPr>
      <w:r>
        <w:t>ЛЕКАРСТВЕННЫХ ПРЕПАРАТОВ, В СУБЪЕКТАХ</w:t>
      </w:r>
    </w:p>
    <w:p w:rsidR="006B2434" w:rsidRDefault="006B2434">
      <w:pPr>
        <w:pStyle w:val="ConsPlusTitle"/>
        <w:jc w:val="center"/>
      </w:pPr>
      <w:r>
        <w:t>РОССИЙСКОЙ ФЕДЕРАЦИИ</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Постановлений Правительства РФ от 15.08.2014 </w:t>
            </w:r>
            <w:hyperlink r:id="rId143" w:history="1">
              <w:r>
                <w:rPr>
                  <w:color w:val="0000FF"/>
                </w:rPr>
                <w:t>N 816</w:t>
              </w:r>
            </w:hyperlink>
            <w:r>
              <w:rPr>
                <w:color w:val="392C69"/>
              </w:rPr>
              <w:t>,</w:t>
            </w:r>
          </w:p>
          <w:p w:rsidR="006B2434" w:rsidRDefault="006B2434">
            <w:pPr>
              <w:pStyle w:val="ConsPlusNormal"/>
              <w:jc w:val="center"/>
            </w:pPr>
            <w:r>
              <w:rPr>
                <w:color w:val="392C69"/>
              </w:rPr>
              <w:t xml:space="preserve">от 04.09.2015 </w:t>
            </w:r>
            <w:hyperlink r:id="rId144" w:history="1">
              <w:r>
                <w:rPr>
                  <w:color w:val="0000FF"/>
                </w:rPr>
                <w:t>N 941</w:t>
              </w:r>
            </w:hyperlink>
            <w:r>
              <w:rPr>
                <w:color w:val="392C69"/>
              </w:rPr>
              <w:t xml:space="preserve">, от 03.02.2016 </w:t>
            </w:r>
            <w:hyperlink r:id="rId145" w:history="1">
              <w:r>
                <w:rPr>
                  <w:color w:val="0000FF"/>
                </w:rPr>
                <w:t>N 58</w:t>
              </w:r>
            </w:hyperlink>
            <w:r>
              <w:rPr>
                <w:color w:val="392C69"/>
              </w:rPr>
              <w:t xml:space="preserve">, от 16.12.2019 </w:t>
            </w:r>
            <w:hyperlink r:id="rId146" w:history="1">
              <w:r>
                <w:rPr>
                  <w:color w:val="0000FF"/>
                </w:rPr>
                <w:t>N 1683</w:t>
              </w:r>
            </w:hyperlink>
            <w:r>
              <w:rPr>
                <w:color w:val="392C69"/>
              </w:rPr>
              <w:t>)</w:t>
            </w:r>
          </w:p>
        </w:tc>
      </w:tr>
    </w:tbl>
    <w:p w:rsidR="006B2434" w:rsidRDefault="006B2434">
      <w:pPr>
        <w:pStyle w:val="ConsPlusNormal"/>
        <w:jc w:val="center"/>
      </w:pPr>
    </w:p>
    <w:p w:rsidR="006B2434" w:rsidRDefault="006B2434">
      <w:pPr>
        <w:pStyle w:val="ConsPlusNormal"/>
        <w:ind w:firstLine="540"/>
        <w:jc w:val="both"/>
      </w:pPr>
      <w:r>
        <w:t xml:space="preserve">1.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7"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после согласования проектов соответствующих решений с Федеральной антимонопольной службой.</w:t>
      </w:r>
    </w:p>
    <w:p w:rsidR="006B2434" w:rsidRDefault="006B2434">
      <w:pPr>
        <w:pStyle w:val="ConsPlusNormal"/>
        <w:spacing w:before="220"/>
        <w:ind w:firstLine="540"/>
        <w:jc w:val="both"/>
      </w:pPr>
      <w:r>
        <w:t>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этих субъектов Российской Федерации.</w:t>
      </w:r>
    </w:p>
    <w:p w:rsidR="006B2434" w:rsidRDefault="006B2434">
      <w:pPr>
        <w:pStyle w:val="ConsPlusNormal"/>
        <w:jc w:val="both"/>
      </w:pPr>
      <w:r>
        <w:t xml:space="preserve">(п. 1 в ред. </w:t>
      </w:r>
      <w:hyperlink r:id="rId148" w:history="1">
        <w:r>
          <w:rPr>
            <w:color w:val="0000FF"/>
          </w:rPr>
          <w:t>Постановления</w:t>
        </w:r>
      </w:hyperlink>
      <w:r>
        <w:t xml:space="preserve"> Правительства РФ от 03.02.2016 N 58)</w:t>
      </w:r>
    </w:p>
    <w:p w:rsidR="006B2434" w:rsidRDefault="006B2434">
      <w:pPr>
        <w:pStyle w:val="ConsPlusNormal"/>
        <w:spacing w:before="220"/>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149" w:history="1">
        <w:r>
          <w:rPr>
            <w:color w:val="0000FF"/>
          </w:rPr>
          <w:t>методикой</w:t>
        </w:r>
      </w:hyperlink>
      <w:r>
        <w:t xml:space="preserve">, </w:t>
      </w:r>
      <w:r>
        <w:lastRenderedPageBreak/>
        <w:t>утверждаемой Федеральной антимонопольной службой, исходя из следующих принципов:</w:t>
      </w:r>
    </w:p>
    <w:p w:rsidR="006B2434" w:rsidRDefault="006B2434">
      <w:pPr>
        <w:pStyle w:val="ConsPlusNormal"/>
        <w:jc w:val="both"/>
      </w:pPr>
      <w:r>
        <w:t xml:space="preserve">(в ред. </w:t>
      </w:r>
      <w:hyperlink r:id="rId150" w:history="1">
        <w:r>
          <w:rPr>
            <w:color w:val="0000FF"/>
          </w:rPr>
          <w:t>Постановления</w:t>
        </w:r>
      </w:hyperlink>
      <w:r>
        <w:t xml:space="preserve"> Правительства РФ от 04.09.2015 N 941)</w:t>
      </w:r>
    </w:p>
    <w:p w:rsidR="006B2434" w:rsidRDefault="006B2434">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6B2434" w:rsidRDefault="006B2434">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6B2434" w:rsidRDefault="006B2434">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6B2434" w:rsidRDefault="006B2434">
      <w:pPr>
        <w:pStyle w:val="ConsPlusNormal"/>
        <w:spacing w:before="220"/>
        <w:ind w:firstLine="540"/>
        <w:jc w:val="both"/>
      </w:pPr>
      <w:r>
        <w:t>3. 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
    <w:p w:rsidR="006B2434" w:rsidRDefault="006B2434">
      <w:pPr>
        <w:pStyle w:val="ConsPlusNormal"/>
        <w:spacing w:before="220"/>
        <w:ind w:firstLine="540"/>
        <w:jc w:val="both"/>
      </w:pPr>
      <w:bookmarkStart w:id="25" w:name="P1440"/>
      <w:bookmarkEnd w:id="25"/>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
    <w:p w:rsidR="006B2434" w:rsidRDefault="006B2434">
      <w:pPr>
        <w:pStyle w:val="ConsPlusNormal"/>
        <w:spacing w:before="220"/>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6B2434" w:rsidRDefault="006B2434">
      <w:pPr>
        <w:pStyle w:val="ConsPlusNormal"/>
        <w:spacing w:before="220"/>
        <w:ind w:firstLine="540"/>
        <w:jc w:val="both"/>
      </w:pPr>
      <w:r>
        <w:t>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6B2434" w:rsidRDefault="006B2434">
      <w:pPr>
        <w:pStyle w:val="ConsPlusNormal"/>
        <w:spacing w:before="220"/>
        <w:ind w:firstLine="540"/>
        <w:jc w:val="both"/>
      </w:pPr>
      <w:r>
        <w:t xml:space="preserve">6.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включенных в </w:t>
      </w:r>
      <w:hyperlink r:id="rId151" w:history="1">
        <w:r>
          <w:rPr>
            <w:color w:val="0000FF"/>
          </w:rPr>
          <w:t>перечень</w:t>
        </w:r>
      </w:hyperlink>
      <w:r>
        <w:t xml:space="preserve"> жизненно необходимых и важнейших лекарственных препаратов, составленного по форме согласно </w:t>
      </w:r>
      <w:hyperlink w:anchor="P1496" w:history="1">
        <w:r>
          <w:rPr>
            <w:color w:val="0000FF"/>
          </w:rPr>
          <w:t>приложению</w:t>
        </w:r>
      </w:hyperlink>
      <w:r>
        <w:t>, за исключением лекарственных препаратов, которые не были включены в такой перечень на момент их приобретения указанными организациями и индивидуальными предпринимателями.</w:t>
      </w:r>
    </w:p>
    <w:p w:rsidR="006B2434" w:rsidRDefault="006B2434">
      <w:pPr>
        <w:pStyle w:val="ConsPlusNormal"/>
        <w:spacing w:before="220"/>
        <w:ind w:firstLine="540"/>
        <w:jc w:val="both"/>
      </w:pPr>
      <w:r>
        <w:t>Протокол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6B2434" w:rsidRDefault="006B2434">
      <w:pPr>
        <w:pStyle w:val="ConsPlusNormal"/>
        <w:jc w:val="both"/>
      </w:pPr>
      <w:r>
        <w:lastRenderedPageBreak/>
        <w:t xml:space="preserve">(п. 6 в ред. </w:t>
      </w:r>
      <w:hyperlink r:id="rId152" w:history="1">
        <w:r>
          <w:rPr>
            <w:color w:val="0000FF"/>
          </w:rPr>
          <w:t>Постановления</w:t>
        </w:r>
      </w:hyperlink>
      <w:r>
        <w:t xml:space="preserve"> Правительства РФ от 03.02.2016 N 58)</w:t>
      </w:r>
    </w:p>
    <w:p w:rsidR="006B2434" w:rsidRDefault="006B2434">
      <w:pPr>
        <w:pStyle w:val="ConsPlusNormal"/>
        <w:spacing w:before="220"/>
        <w:ind w:firstLine="540"/>
        <w:jc w:val="both"/>
      </w:pPr>
      <w:r>
        <w:t>7. 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или перерегистрированную предельную отпускную цену производителя,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
    <w:p w:rsidR="006B2434" w:rsidRDefault="006B2434">
      <w:pPr>
        <w:pStyle w:val="ConsPlusNormal"/>
        <w:jc w:val="both"/>
      </w:pPr>
      <w:r>
        <w:t xml:space="preserve">(в ред. </w:t>
      </w:r>
      <w:hyperlink r:id="rId153"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или перерегистрированную предельную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rsidR="006B2434" w:rsidRDefault="006B2434">
      <w:pPr>
        <w:pStyle w:val="ConsPlusNormal"/>
        <w:jc w:val="both"/>
      </w:pPr>
      <w:r>
        <w:t xml:space="preserve">(в ред. </w:t>
      </w:r>
      <w:hyperlink r:id="rId154"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 xml:space="preserve">В случае, указанном в </w:t>
      </w:r>
      <w:hyperlink w:anchor="P1440"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или перерегистрированную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6B2434" w:rsidRDefault="006B2434">
      <w:pPr>
        <w:pStyle w:val="ConsPlusNormal"/>
        <w:jc w:val="both"/>
      </w:pPr>
      <w:r>
        <w:t xml:space="preserve">(в ред. </w:t>
      </w:r>
      <w:hyperlink r:id="rId155" w:history="1">
        <w:r>
          <w:rPr>
            <w:color w:val="0000FF"/>
          </w:rPr>
          <w:t>Постановления</w:t>
        </w:r>
      </w:hyperlink>
      <w:r>
        <w:t xml:space="preserve"> Правительства РФ от 16.12.2019 N 1683)</w:t>
      </w:r>
    </w:p>
    <w:p w:rsidR="006B2434" w:rsidRDefault="006B2434">
      <w:pPr>
        <w:pStyle w:val="ConsPlusNormal"/>
        <w:spacing w:before="220"/>
        <w:ind w:firstLine="540"/>
        <w:jc w:val="both"/>
      </w:pPr>
      <w:r>
        <w:t>8.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
    <w:p w:rsidR="006B2434" w:rsidRDefault="006B2434">
      <w:pPr>
        <w:pStyle w:val="ConsPlusNormal"/>
        <w:spacing w:before="220"/>
        <w:ind w:firstLine="540"/>
        <w:jc w:val="both"/>
      </w:pPr>
      <w:r>
        <w:t xml:space="preserve">9. Орган исполнительной власти субъекта Российской Федерации направляет проект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подготовленный в соответствии с </w:t>
      </w:r>
      <w:hyperlink r:id="rId156" w:history="1">
        <w:r>
          <w:rPr>
            <w:color w:val="0000FF"/>
          </w:rPr>
          <w:t>методикой</w:t>
        </w:r>
      </w:hyperlink>
      <w:r>
        <w:t xml:space="preserve"> (далее - проект решения), в Федеральную антимонопольную службу.</w:t>
      </w:r>
    </w:p>
    <w:p w:rsidR="006B2434" w:rsidRDefault="006B2434">
      <w:pPr>
        <w:pStyle w:val="ConsPlusNormal"/>
        <w:jc w:val="both"/>
      </w:pPr>
      <w:r>
        <w:t xml:space="preserve">(п. 9 введен </w:t>
      </w:r>
      <w:hyperlink r:id="rId157"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bookmarkStart w:id="26" w:name="P1455"/>
      <w:bookmarkEnd w:id="26"/>
      <w:r>
        <w:t>10. К проекту решения прилагаются следующие документы и материалы (оригиналы или копии, заверенные руководителем или заместителем руководителя органа исполнительной власти субъекта Российской Федерации):</w:t>
      </w:r>
    </w:p>
    <w:p w:rsidR="006B2434" w:rsidRDefault="006B2434">
      <w:pPr>
        <w:pStyle w:val="ConsPlusNormal"/>
        <w:spacing w:before="220"/>
        <w:ind w:firstLine="540"/>
        <w:jc w:val="both"/>
      </w:pPr>
      <w:r>
        <w:t xml:space="preserve">а) пояснительная записка, содержащая в том числе произведенные в соответствии с методикой расчеты предельных размеров оптовых надбавок и предельных размеров розничных </w:t>
      </w:r>
      <w:r>
        <w:lastRenderedPageBreak/>
        <w:t>надбавок к фактическим отпускным ценам производителей на лекарственные препараты;</w:t>
      </w:r>
    </w:p>
    <w:p w:rsidR="006B2434" w:rsidRDefault="006B2434">
      <w:pPr>
        <w:pStyle w:val="ConsPlusNormal"/>
        <w:spacing w:before="220"/>
        <w:ind w:firstLine="540"/>
        <w:jc w:val="both"/>
      </w:pPr>
      <w:r>
        <w:t xml:space="preserve">б) материалы, представленные организациями оптовой торговли, аптечными организациями, индивидуальными предпринимателями и медицинскими организациями в соответствии с </w:t>
      </w:r>
      <w:hyperlink r:id="rId158" w:history="1">
        <w:r>
          <w:rPr>
            <w:color w:val="0000FF"/>
          </w:rPr>
          <w:t>методикой</w:t>
        </w:r>
      </w:hyperlink>
      <w:r>
        <w:t>.</w:t>
      </w:r>
    </w:p>
    <w:p w:rsidR="006B2434" w:rsidRDefault="006B2434">
      <w:pPr>
        <w:pStyle w:val="ConsPlusNormal"/>
        <w:jc w:val="both"/>
      </w:pPr>
      <w:r>
        <w:t xml:space="preserve">(п. 10 введен </w:t>
      </w:r>
      <w:hyperlink r:id="rId159"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r>
        <w:t xml:space="preserve">11. Проект решения с прилагаемыми к нему документами и материалами, указанными в </w:t>
      </w:r>
      <w:hyperlink w:anchor="P1455" w:history="1">
        <w:r>
          <w:rPr>
            <w:color w:val="0000FF"/>
          </w:rPr>
          <w:t>пункте 10</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6B2434" w:rsidRDefault="006B2434">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6B2434" w:rsidRDefault="006B2434">
      <w:pPr>
        <w:pStyle w:val="ConsPlusNormal"/>
        <w:jc w:val="both"/>
      </w:pPr>
      <w:r>
        <w:t xml:space="preserve">(п. 11 введен </w:t>
      </w:r>
      <w:hyperlink r:id="rId160"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r>
        <w:t>12.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6B2434" w:rsidRDefault="006B2434">
      <w:pPr>
        <w:pStyle w:val="ConsPlusNormal"/>
        <w:jc w:val="both"/>
      </w:pPr>
      <w:r>
        <w:t xml:space="preserve">(п. 12 введен </w:t>
      </w:r>
      <w:hyperlink r:id="rId161"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r>
        <w:t>13. Основаниями для отказа в согласовании проекта решения являются:</w:t>
      </w:r>
    </w:p>
    <w:p w:rsidR="006B2434" w:rsidRDefault="006B2434">
      <w:pPr>
        <w:pStyle w:val="ConsPlusNormal"/>
        <w:spacing w:before="220"/>
        <w:ind w:firstLine="540"/>
        <w:jc w:val="both"/>
      </w:pPr>
      <w:r>
        <w:t xml:space="preserve">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 предусмотренным </w:t>
      </w:r>
      <w:hyperlink r:id="rId162" w:history="1">
        <w:r>
          <w:rPr>
            <w:color w:val="0000FF"/>
          </w:rPr>
          <w:t>методикой</w:t>
        </w:r>
      </w:hyperlink>
      <w:r>
        <w:t>;</w:t>
      </w:r>
    </w:p>
    <w:p w:rsidR="006B2434" w:rsidRDefault="006B2434">
      <w:pPr>
        <w:pStyle w:val="ConsPlusNormal"/>
        <w:spacing w:before="220"/>
        <w:ind w:firstLine="540"/>
        <w:jc w:val="both"/>
      </w:pPr>
      <w:r>
        <w:t xml:space="preserve">б) представление в Федеральную антимонопольную службу указанных в </w:t>
      </w:r>
      <w:hyperlink w:anchor="P1455" w:history="1">
        <w:r>
          <w:rPr>
            <w:color w:val="0000FF"/>
          </w:rPr>
          <w:t>пункте 10</w:t>
        </w:r>
      </w:hyperlink>
      <w:r>
        <w:t xml:space="preserve"> настоящих Правил документов и материалов, содержащих недостоверные сведения;</w:t>
      </w:r>
    </w:p>
    <w:p w:rsidR="006B2434" w:rsidRDefault="006B2434">
      <w:pPr>
        <w:pStyle w:val="ConsPlusNormal"/>
        <w:spacing w:before="220"/>
        <w:ind w:firstLine="540"/>
        <w:jc w:val="both"/>
      </w:pPr>
      <w:r>
        <w:t>в) отсутствие в представленных документах и материалах сведений, требуемых в соответствии с методикой;</w:t>
      </w:r>
    </w:p>
    <w:p w:rsidR="006B2434" w:rsidRDefault="006B2434">
      <w:pPr>
        <w:pStyle w:val="ConsPlusNormal"/>
        <w:spacing w:before="220"/>
        <w:ind w:firstLine="540"/>
        <w:jc w:val="both"/>
      </w:pPr>
      <w:r>
        <w:t xml:space="preserve">г) представление неполного комплекта документов и материалов, указанных в </w:t>
      </w:r>
      <w:hyperlink w:anchor="P1455" w:history="1">
        <w:r>
          <w:rPr>
            <w:color w:val="0000FF"/>
          </w:rPr>
          <w:t>пункте 10</w:t>
        </w:r>
      </w:hyperlink>
      <w:r>
        <w:t xml:space="preserve"> настоящих Правил;</w:t>
      </w:r>
    </w:p>
    <w:p w:rsidR="006B2434" w:rsidRDefault="006B2434">
      <w:pPr>
        <w:pStyle w:val="ConsPlusNormal"/>
        <w:spacing w:before="220"/>
        <w:ind w:firstLine="540"/>
        <w:jc w:val="both"/>
      </w:pPr>
      <w:r>
        <w:t xml:space="preserve">д) представление документов и материалов, указанных в </w:t>
      </w:r>
      <w:hyperlink w:anchor="P1455" w:history="1">
        <w:r>
          <w:rPr>
            <w:color w:val="0000FF"/>
          </w:rPr>
          <w:t>пункте 10</w:t>
        </w:r>
      </w:hyperlink>
      <w:r>
        <w:t xml:space="preserve"> настоящих Правил, составленных не по формам, установленным </w:t>
      </w:r>
      <w:hyperlink r:id="rId163" w:history="1">
        <w:r>
          <w:rPr>
            <w:color w:val="0000FF"/>
          </w:rPr>
          <w:t>методикой</w:t>
        </w:r>
      </w:hyperlink>
      <w:r>
        <w:t>.</w:t>
      </w:r>
    </w:p>
    <w:p w:rsidR="006B2434" w:rsidRDefault="006B2434">
      <w:pPr>
        <w:pStyle w:val="ConsPlusNormal"/>
        <w:jc w:val="both"/>
      </w:pPr>
      <w:r>
        <w:t xml:space="preserve">(п. 13 введен </w:t>
      </w:r>
      <w:hyperlink r:id="rId164"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r>
        <w:t>14.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информационно-телекоммуникационной сети "Интернет".</w:t>
      </w:r>
    </w:p>
    <w:p w:rsidR="006B2434" w:rsidRDefault="006B2434">
      <w:pPr>
        <w:pStyle w:val="ConsPlusNormal"/>
        <w:jc w:val="both"/>
      </w:pPr>
      <w:r>
        <w:t xml:space="preserve">(п. 14 введен </w:t>
      </w:r>
      <w:hyperlink r:id="rId165" w:history="1">
        <w:r>
          <w:rPr>
            <w:color w:val="0000FF"/>
          </w:rPr>
          <w:t>Постановлением</w:t>
        </w:r>
      </w:hyperlink>
      <w:r>
        <w:t xml:space="preserve"> Правительства РФ от 03.02.2016 N 58)</w:t>
      </w:r>
    </w:p>
    <w:p w:rsidR="006B2434" w:rsidRDefault="006B2434">
      <w:pPr>
        <w:pStyle w:val="ConsPlusNormal"/>
        <w:spacing w:before="220"/>
        <w:ind w:firstLine="540"/>
        <w:jc w:val="both"/>
      </w:pPr>
      <w:r>
        <w:t>15.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6B2434" w:rsidRDefault="006B2434">
      <w:pPr>
        <w:pStyle w:val="ConsPlusNormal"/>
        <w:jc w:val="both"/>
      </w:pPr>
      <w:r>
        <w:t xml:space="preserve">(п. 15 введен </w:t>
      </w:r>
      <w:hyperlink r:id="rId166" w:history="1">
        <w:r>
          <w:rPr>
            <w:color w:val="0000FF"/>
          </w:rPr>
          <w:t>Постановлением</w:t>
        </w:r>
      </w:hyperlink>
      <w:r>
        <w:t xml:space="preserve"> Правительства РФ от 03.02.2016 N 58)</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1"/>
      </w:pPr>
      <w:r>
        <w:t>Приложение</w:t>
      </w:r>
    </w:p>
    <w:p w:rsidR="006B2434" w:rsidRDefault="006B2434">
      <w:pPr>
        <w:pStyle w:val="ConsPlusNormal"/>
        <w:jc w:val="right"/>
      </w:pPr>
      <w:r>
        <w:t>к Правилам установления предельных</w:t>
      </w:r>
    </w:p>
    <w:p w:rsidR="006B2434" w:rsidRDefault="006B2434">
      <w:pPr>
        <w:pStyle w:val="ConsPlusNormal"/>
        <w:jc w:val="right"/>
      </w:pPr>
      <w:r>
        <w:t>размеров оптовых и предельных</w:t>
      </w:r>
    </w:p>
    <w:p w:rsidR="006B2434" w:rsidRDefault="006B2434">
      <w:pPr>
        <w:pStyle w:val="ConsPlusNormal"/>
        <w:jc w:val="right"/>
      </w:pPr>
      <w:r>
        <w:t>размеров розничных надбавок</w:t>
      </w:r>
    </w:p>
    <w:p w:rsidR="006B2434" w:rsidRDefault="006B2434">
      <w:pPr>
        <w:pStyle w:val="ConsPlusNormal"/>
        <w:jc w:val="right"/>
      </w:pPr>
      <w:r>
        <w:t>к фактическим отпускным ценам,</w:t>
      </w:r>
    </w:p>
    <w:p w:rsidR="006B2434" w:rsidRDefault="006B2434">
      <w:pPr>
        <w:pStyle w:val="ConsPlusNormal"/>
        <w:jc w:val="right"/>
      </w:pPr>
      <w:r>
        <w:t>установленным производителями</w:t>
      </w:r>
    </w:p>
    <w:p w:rsidR="006B2434" w:rsidRDefault="006B2434">
      <w:pPr>
        <w:pStyle w:val="ConsPlusNormal"/>
        <w:jc w:val="right"/>
      </w:pPr>
      <w:r>
        <w:t>лекарственных препаратов, включенных</w:t>
      </w:r>
    </w:p>
    <w:p w:rsidR="006B2434" w:rsidRDefault="006B2434">
      <w:pPr>
        <w:pStyle w:val="ConsPlusNormal"/>
        <w:jc w:val="right"/>
      </w:pPr>
      <w:r>
        <w:t>в перечень жизненно необходимых</w:t>
      </w:r>
    </w:p>
    <w:p w:rsidR="006B2434" w:rsidRDefault="006B2434">
      <w:pPr>
        <w:pStyle w:val="ConsPlusNormal"/>
        <w:jc w:val="right"/>
      </w:pPr>
      <w:r>
        <w:t>и важнейших лекарственных</w:t>
      </w:r>
    </w:p>
    <w:p w:rsidR="006B2434" w:rsidRDefault="006B2434">
      <w:pPr>
        <w:pStyle w:val="ConsPlusNormal"/>
        <w:jc w:val="right"/>
      </w:pPr>
      <w:r>
        <w:t>препаратов, в субъектах</w:t>
      </w:r>
    </w:p>
    <w:p w:rsidR="006B2434" w:rsidRDefault="006B2434">
      <w:pPr>
        <w:pStyle w:val="ConsPlusNormal"/>
        <w:jc w:val="right"/>
      </w:pPr>
      <w:r>
        <w:t>Российской Федерации</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РФ от 16.12.2019 N 1683)</w:t>
            </w:r>
          </w:p>
        </w:tc>
      </w:tr>
    </w:tbl>
    <w:p w:rsidR="006B2434" w:rsidRDefault="006B2434">
      <w:pPr>
        <w:pStyle w:val="ConsPlusNormal"/>
        <w:jc w:val="right"/>
      </w:pPr>
    </w:p>
    <w:p w:rsidR="006B2434" w:rsidRDefault="006B2434">
      <w:pPr>
        <w:pStyle w:val="ConsPlusNormal"/>
        <w:jc w:val="right"/>
      </w:pPr>
      <w:r>
        <w:t>(форма)</w:t>
      </w:r>
    </w:p>
    <w:p w:rsidR="006B2434" w:rsidRDefault="006B2434">
      <w:pPr>
        <w:pStyle w:val="ConsPlusNormal"/>
        <w:jc w:val="both"/>
      </w:pPr>
    </w:p>
    <w:p w:rsidR="006B2434" w:rsidRDefault="006B2434">
      <w:pPr>
        <w:pStyle w:val="ConsPlusNonformat"/>
        <w:jc w:val="both"/>
      </w:pPr>
      <w:bookmarkStart w:id="27" w:name="P1496"/>
      <w:bookmarkEnd w:id="27"/>
      <w:r>
        <w:t xml:space="preserve">                                 ПРОТОКОЛ</w:t>
      </w:r>
    </w:p>
    <w:p w:rsidR="006B2434" w:rsidRDefault="006B2434">
      <w:pPr>
        <w:pStyle w:val="ConsPlusNonformat"/>
        <w:jc w:val="both"/>
      </w:pPr>
      <w:r>
        <w:t xml:space="preserve">            согласования цен поставки лекарственных препаратов,</w:t>
      </w:r>
    </w:p>
    <w:p w:rsidR="006B2434" w:rsidRDefault="006B2434">
      <w:pPr>
        <w:pStyle w:val="ConsPlusNonformat"/>
        <w:jc w:val="both"/>
      </w:pPr>
      <w:r>
        <w:t xml:space="preserve">          включенных в перечень жизненно необходимых и важнейших</w:t>
      </w:r>
    </w:p>
    <w:p w:rsidR="006B2434" w:rsidRDefault="006B2434">
      <w:pPr>
        <w:pStyle w:val="ConsPlusNonformat"/>
        <w:jc w:val="both"/>
      </w:pPr>
      <w:r>
        <w:t xml:space="preserve">                         лекарственных препаратов</w:t>
      </w:r>
    </w:p>
    <w:p w:rsidR="006B2434" w:rsidRDefault="006B2434">
      <w:pPr>
        <w:pStyle w:val="ConsPlusNonformat"/>
        <w:jc w:val="both"/>
      </w:pPr>
    </w:p>
    <w:p w:rsidR="006B2434" w:rsidRDefault="006B2434">
      <w:pPr>
        <w:pStyle w:val="ConsPlusNonformat"/>
        <w:jc w:val="both"/>
      </w:pPr>
      <w:r>
        <w:t>___________________________________________________________________________</w:t>
      </w:r>
    </w:p>
    <w:p w:rsidR="006B2434" w:rsidRDefault="006B2434">
      <w:pPr>
        <w:pStyle w:val="ConsPlusNonformat"/>
        <w:jc w:val="both"/>
      </w:pPr>
      <w:r>
        <w:t xml:space="preserve">                 поставщик (организация оптовой торговли)</w:t>
      </w:r>
    </w:p>
    <w:p w:rsidR="006B2434" w:rsidRDefault="006B2434">
      <w:pPr>
        <w:pStyle w:val="ConsPlusNonformat"/>
        <w:jc w:val="both"/>
      </w:pPr>
      <w:r>
        <w:t>___________________________________________________________________________</w:t>
      </w:r>
    </w:p>
    <w:p w:rsidR="006B2434" w:rsidRDefault="006B2434">
      <w:pPr>
        <w:pStyle w:val="ConsPlusNonformat"/>
        <w:jc w:val="both"/>
      </w:pPr>
      <w:r>
        <w:t xml:space="preserve">         получатель (организация оптовой торговли или организация</w:t>
      </w:r>
    </w:p>
    <w:p w:rsidR="006B2434" w:rsidRDefault="006B2434">
      <w:pPr>
        <w:pStyle w:val="ConsPlusNonformat"/>
        <w:jc w:val="both"/>
      </w:pPr>
      <w:r>
        <w:t xml:space="preserve">                            розничной торговли)</w:t>
      </w:r>
    </w:p>
    <w:p w:rsidR="006B2434" w:rsidRDefault="006B2434">
      <w:pPr>
        <w:pStyle w:val="ConsPlusNormal"/>
        <w:jc w:val="both"/>
      </w:pPr>
    </w:p>
    <w:p w:rsidR="006B2434" w:rsidRDefault="006B2434">
      <w:pPr>
        <w:sectPr w:rsidR="006B24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1020"/>
        <w:gridCol w:w="454"/>
        <w:gridCol w:w="624"/>
        <w:gridCol w:w="955"/>
        <w:gridCol w:w="816"/>
        <w:gridCol w:w="816"/>
        <w:gridCol w:w="821"/>
        <w:gridCol w:w="1020"/>
        <w:gridCol w:w="682"/>
        <w:gridCol w:w="686"/>
        <w:gridCol w:w="480"/>
        <w:gridCol w:w="629"/>
        <w:gridCol w:w="854"/>
        <w:gridCol w:w="680"/>
        <w:gridCol w:w="680"/>
        <w:gridCol w:w="475"/>
        <w:gridCol w:w="658"/>
        <w:gridCol w:w="682"/>
        <w:gridCol w:w="509"/>
        <w:gridCol w:w="715"/>
        <w:gridCol w:w="701"/>
      </w:tblGrid>
      <w:tr w:rsidR="006B2434">
        <w:tc>
          <w:tcPr>
            <w:tcW w:w="950" w:type="dxa"/>
            <w:vMerge w:val="restart"/>
          </w:tcPr>
          <w:p w:rsidR="006B2434" w:rsidRDefault="006B2434">
            <w:pPr>
              <w:pStyle w:val="ConsPlusNormal"/>
              <w:jc w:val="center"/>
            </w:pPr>
            <w:r>
              <w:lastRenderedPageBreak/>
              <w:t>Международное непатентованное наименование (химическое или группировочное)</w:t>
            </w:r>
          </w:p>
        </w:tc>
        <w:tc>
          <w:tcPr>
            <w:tcW w:w="1020" w:type="dxa"/>
            <w:vMerge w:val="restart"/>
          </w:tcPr>
          <w:p w:rsidR="006B2434" w:rsidRDefault="006B2434">
            <w:pPr>
              <w:pStyle w:val="ConsPlusNormal"/>
              <w:jc w:val="center"/>
            </w:pPr>
            <w:r>
              <w:t>Торговое наименование, лекарственная форма, дозировка, количество в потребительской упаковке, штриховой код</w:t>
            </w:r>
          </w:p>
        </w:tc>
        <w:tc>
          <w:tcPr>
            <w:tcW w:w="454" w:type="dxa"/>
            <w:vMerge w:val="restart"/>
          </w:tcPr>
          <w:p w:rsidR="006B2434" w:rsidRDefault="006B2434">
            <w:pPr>
              <w:pStyle w:val="ConsPlusNormal"/>
              <w:jc w:val="center"/>
            </w:pPr>
            <w:r>
              <w:t>Серия</w:t>
            </w:r>
          </w:p>
        </w:tc>
        <w:tc>
          <w:tcPr>
            <w:tcW w:w="624" w:type="dxa"/>
            <w:vMerge w:val="restart"/>
          </w:tcPr>
          <w:p w:rsidR="006B2434" w:rsidRDefault="006B2434">
            <w:pPr>
              <w:pStyle w:val="ConsPlusNormal"/>
              <w:jc w:val="center"/>
            </w:pPr>
            <w:r>
              <w:t>Производитель</w:t>
            </w:r>
          </w:p>
        </w:tc>
        <w:tc>
          <w:tcPr>
            <w:tcW w:w="955" w:type="dxa"/>
            <w:vMerge w:val="restart"/>
          </w:tcPr>
          <w:p w:rsidR="006B2434" w:rsidRDefault="006B2434">
            <w:pPr>
              <w:pStyle w:val="ConsPlusNormal"/>
              <w:jc w:val="center"/>
            </w:pPr>
            <w:r>
              <w:t>Зарегистрированная предельная отпускная цена производителя (рублей) &lt;1&gt;</w:t>
            </w:r>
          </w:p>
        </w:tc>
        <w:tc>
          <w:tcPr>
            <w:tcW w:w="1632" w:type="dxa"/>
            <w:gridSpan w:val="2"/>
          </w:tcPr>
          <w:p w:rsidR="006B2434" w:rsidRDefault="006B2434">
            <w:pPr>
              <w:pStyle w:val="ConsPlusNormal"/>
              <w:jc w:val="center"/>
            </w:pPr>
            <w:r>
              <w:t>Фактическая отпускная цена, установленная производителем (рублей) &lt;2&gt;</w:t>
            </w:r>
          </w:p>
        </w:tc>
        <w:tc>
          <w:tcPr>
            <w:tcW w:w="821" w:type="dxa"/>
            <w:vMerge w:val="restart"/>
          </w:tcPr>
          <w:p w:rsidR="006B2434" w:rsidRDefault="006B2434">
            <w:pPr>
              <w:pStyle w:val="ConsPlusNormal"/>
              <w:jc w:val="center"/>
            </w:pPr>
            <w:r>
              <w:t>Дата реализации производителем &lt;3&gt;</w:t>
            </w:r>
          </w:p>
        </w:tc>
        <w:tc>
          <w:tcPr>
            <w:tcW w:w="2388" w:type="dxa"/>
            <w:gridSpan w:val="3"/>
          </w:tcPr>
          <w:p w:rsidR="006B2434" w:rsidRDefault="006B2434">
            <w:pPr>
              <w:pStyle w:val="ConsPlusNormal"/>
              <w:jc w:val="center"/>
            </w:pPr>
            <w:r>
              <w:t>Отпускная цена организации оптовой торговли &lt;4&gt;, &lt;5&gt;</w:t>
            </w:r>
          </w:p>
        </w:tc>
        <w:tc>
          <w:tcPr>
            <w:tcW w:w="1109" w:type="dxa"/>
            <w:gridSpan w:val="2"/>
          </w:tcPr>
          <w:p w:rsidR="006B2434" w:rsidRDefault="006B2434">
            <w:pPr>
              <w:pStyle w:val="ConsPlusNormal"/>
              <w:jc w:val="center"/>
            </w:pPr>
            <w:r>
              <w:t>Размер оптовой надбавки организации оптовой торговли &lt;7&gt;, &lt;8&gt;</w:t>
            </w:r>
          </w:p>
        </w:tc>
        <w:tc>
          <w:tcPr>
            <w:tcW w:w="2214" w:type="dxa"/>
            <w:gridSpan w:val="3"/>
          </w:tcPr>
          <w:p w:rsidR="006B2434" w:rsidRDefault="006B2434">
            <w:pPr>
              <w:pStyle w:val="ConsPlusNormal"/>
              <w:jc w:val="center"/>
            </w:pPr>
            <w:r>
              <w:t>Отпускная цена организации оптовой торговли &lt;7&gt;</w:t>
            </w:r>
          </w:p>
        </w:tc>
        <w:tc>
          <w:tcPr>
            <w:tcW w:w="1133" w:type="dxa"/>
            <w:gridSpan w:val="2"/>
          </w:tcPr>
          <w:p w:rsidR="006B2434" w:rsidRDefault="006B2434">
            <w:pPr>
              <w:pStyle w:val="ConsPlusNormal"/>
              <w:jc w:val="center"/>
            </w:pPr>
            <w:r>
              <w:t>Суммарный размер оптовых надбавок организаций оптовой торговли &lt;6&gt;, &lt;9&gt;</w:t>
            </w:r>
          </w:p>
        </w:tc>
        <w:tc>
          <w:tcPr>
            <w:tcW w:w="1191" w:type="dxa"/>
            <w:gridSpan w:val="2"/>
          </w:tcPr>
          <w:p w:rsidR="006B2434" w:rsidRDefault="006B2434">
            <w:pPr>
              <w:pStyle w:val="ConsPlusNormal"/>
              <w:jc w:val="center"/>
            </w:pPr>
            <w:r>
              <w:t>Размер розничной надбавки организации розничной торговли</w:t>
            </w:r>
          </w:p>
        </w:tc>
        <w:tc>
          <w:tcPr>
            <w:tcW w:w="1416" w:type="dxa"/>
            <w:gridSpan w:val="2"/>
          </w:tcPr>
          <w:p w:rsidR="006B2434" w:rsidRDefault="006B2434">
            <w:pPr>
              <w:pStyle w:val="ConsPlusNormal"/>
              <w:jc w:val="center"/>
            </w:pPr>
            <w:r>
              <w:t>Фактическая отпускная цена организации розничной торговли без НДС (рублей)</w:t>
            </w:r>
          </w:p>
        </w:tc>
      </w:tr>
      <w:tr w:rsidR="006B2434">
        <w:tc>
          <w:tcPr>
            <w:tcW w:w="950" w:type="dxa"/>
            <w:vMerge/>
          </w:tcPr>
          <w:p w:rsidR="006B2434" w:rsidRDefault="006B2434"/>
        </w:tc>
        <w:tc>
          <w:tcPr>
            <w:tcW w:w="1020" w:type="dxa"/>
            <w:vMerge/>
          </w:tcPr>
          <w:p w:rsidR="006B2434" w:rsidRDefault="006B2434"/>
        </w:tc>
        <w:tc>
          <w:tcPr>
            <w:tcW w:w="454" w:type="dxa"/>
            <w:vMerge/>
          </w:tcPr>
          <w:p w:rsidR="006B2434" w:rsidRDefault="006B2434"/>
        </w:tc>
        <w:tc>
          <w:tcPr>
            <w:tcW w:w="624" w:type="dxa"/>
            <w:vMerge/>
          </w:tcPr>
          <w:p w:rsidR="006B2434" w:rsidRDefault="006B2434"/>
        </w:tc>
        <w:tc>
          <w:tcPr>
            <w:tcW w:w="955" w:type="dxa"/>
            <w:vMerge/>
          </w:tcPr>
          <w:p w:rsidR="006B2434" w:rsidRDefault="006B2434"/>
        </w:tc>
        <w:tc>
          <w:tcPr>
            <w:tcW w:w="816" w:type="dxa"/>
          </w:tcPr>
          <w:p w:rsidR="006B2434" w:rsidRDefault="006B2434">
            <w:pPr>
              <w:pStyle w:val="ConsPlusNormal"/>
              <w:jc w:val="center"/>
            </w:pPr>
            <w:r>
              <w:t>без НДС (рублей)</w:t>
            </w:r>
          </w:p>
        </w:tc>
        <w:tc>
          <w:tcPr>
            <w:tcW w:w="816" w:type="dxa"/>
          </w:tcPr>
          <w:p w:rsidR="006B2434" w:rsidRDefault="006B2434">
            <w:pPr>
              <w:pStyle w:val="ConsPlusNormal"/>
              <w:jc w:val="center"/>
            </w:pPr>
            <w:r>
              <w:t>с НДС (рублей)</w:t>
            </w:r>
          </w:p>
        </w:tc>
        <w:tc>
          <w:tcPr>
            <w:tcW w:w="821" w:type="dxa"/>
            <w:vMerge/>
          </w:tcPr>
          <w:p w:rsidR="006B2434" w:rsidRDefault="006B2434"/>
        </w:tc>
        <w:tc>
          <w:tcPr>
            <w:tcW w:w="1020" w:type="dxa"/>
          </w:tcPr>
          <w:p w:rsidR="006B2434" w:rsidRDefault="006B2434">
            <w:pPr>
              <w:pStyle w:val="ConsPlusNormal"/>
              <w:jc w:val="center"/>
            </w:pPr>
            <w:r>
              <w:t>УСН &lt;10&gt;/ЕНВД &lt;11&gt; (рублей)</w:t>
            </w:r>
          </w:p>
        </w:tc>
        <w:tc>
          <w:tcPr>
            <w:tcW w:w="682" w:type="dxa"/>
          </w:tcPr>
          <w:p w:rsidR="006B2434" w:rsidRDefault="006B2434">
            <w:pPr>
              <w:pStyle w:val="ConsPlusNormal"/>
              <w:jc w:val="center"/>
            </w:pPr>
            <w:r>
              <w:t>без НДС (рублей)</w:t>
            </w:r>
          </w:p>
        </w:tc>
        <w:tc>
          <w:tcPr>
            <w:tcW w:w="686" w:type="dxa"/>
          </w:tcPr>
          <w:p w:rsidR="006B2434" w:rsidRDefault="006B2434">
            <w:pPr>
              <w:pStyle w:val="ConsPlusNormal"/>
              <w:jc w:val="center"/>
            </w:pPr>
            <w:r>
              <w:t>с НДС (рублей)</w:t>
            </w:r>
          </w:p>
        </w:tc>
        <w:tc>
          <w:tcPr>
            <w:tcW w:w="480" w:type="dxa"/>
          </w:tcPr>
          <w:p w:rsidR="006B2434" w:rsidRDefault="006B2434">
            <w:pPr>
              <w:pStyle w:val="ConsPlusNormal"/>
              <w:jc w:val="center"/>
            </w:pPr>
            <w:r>
              <w:t>в процентах</w:t>
            </w:r>
          </w:p>
        </w:tc>
        <w:tc>
          <w:tcPr>
            <w:tcW w:w="629" w:type="dxa"/>
          </w:tcPr>
          <w:p w:rsidR="006B2434" w:rsidRDefault="006B2434">
            <w:pPr>
              <w:pStyle w:val="ConsPlusNormal"/>
              <w:jc w:val="center"/>
            </w:pPr>
            <w:r>
              <w:t>в рублях</w:t>
            </w:r>
          </w:p>
        </w:tc>
        <w:tc>
          <w:tcPr>
            <w:tcW w:w="854" w:type="dxa"/>
          </w:tcPr>
          <w:p w:rsidR="006B2434" w:rsidRDefault="006B2434">
            <w:pPr>
              <w:pStyle w:val="ConsPlusNormal"/>
              <w:jc w:val="center"/>
            </w:pPr>
            <w:r>
              <w:t>УСН &lt;10&gt;/ЕНВД &lt;11&gt; (рублей)</w:t>
            </w:r>
          </w:p>
        </w:tc>
        <w:tc>
          <w:tcPr>
            <w:tcW w:w="680" w:type="dxa"/>
          </w:tcPr>
          <w:p w:rsidR="006B2434" w:rsidRDefault="006B2434">
            <w:pPr>
              <w:pStyle w:val="ConsPlusNormal"/>
              <w:jc w:val="center"/>
            </w:pPr>
            <w:r>
              <w:t>без НДС (рублей)</w:t>
            </w:r>
          </w:p>
        </w:tc>
        <w:tc>
          <w:tcPr>
            <w:tcW w:w="680" w:type="dxa"/>
          </w:tcPr>
          <w:p w:rsidR="006B2434" w:rsidRDefault="006B2434">
            <w:pPr>
              <w:pStyle w:val="ConsPlusNormal"/>
              <w:jc w:val="center"/>
            </w:pPr>
            <w:r>
              <w:t>с НДС (рублей)</w:t>
            </w:r>
          </w:p>
        </w:tc>
        <w:tc>
          <w:tcPr>
            <w:tcW w:w="475" w:type="dxa"/>
          </w:tcPr>
          <w:p w:rsidR="006B2434" w:rsidRDefault="006B2434">
            <w:pPr>
              <w:pStyle w:val="ConsPlusNormal"/>
              <w:jc w:val="center"/>
            </w:pPr>
            <w:r>
              <w:t>в процентах</w:t>
            </w:r>
          </w:p>
        </w:tc>
        <w:tc>
          <w:tcPr>
            <w:tcW w:w="658" w:type="dxa"/>
          </w:tcPr>
          <w:p w:rsidR="006B2434" w:rsidRDefault="006B2434">
            <w:pPr>
              <w:pStyle w:val="ConsPlusNormal"/>
              <w:jc w:val="center"/>
            </w:pPr>
            <w:r>
              <w:t>в рублях</w:t>
            </w:r>
          </w:p>
        </w:tc>
        <w:tc>
          <w:tcPr>
            <w:tcW w:w="682" w:type="dxa"/>
          </w:tcPr>
          <w:p w:rsidR="006B2434" w:rsidRDefault="006B2434">
            <w:pPr>
              <w:pStyle w:val="ConsPlusNormal"/>
              <w:jc w:val="center"/>
            </w:pPr>
            <w:r>
              <w:t>в процентах</w:t>
            </w:r>
          </w:p>
        </w:tc>
        <w:tc>
          <w:tcPr>
            <w:tcW w:w="509" w:type="dxa"/>
          </w:tcPr>
          <w:p w:rsidR="006B2434" w:rsidRDefault="006B2434">
            <w:pPr>
              <w:pStyle w:val="ConsPlusNormal"/>
              <w:jc w:val="center"/>
            </w:pPr>
            <w:r>
              <w:t>в рублях</w:t>
            </w:r>
          </w:p>
        </w:tc>
        <w:tc>
          <w:tcPr>
            <w:tcW w:w="715" w:type="dxa"/>
          </w:tcPr>
          <w:p w:rsidR="006B2434" w:rsidRDefault="006B2434">
            <w:pPr>
              <w:pStyle w:val="ConsPlusNormal"/>
              <w:jc w:val="center"/>
            </w:pPr>
            <w:r>
              <w:t>УСН &lt;10&gt;/ЕНВД &lt;11&gt; (рублей)</w:t>
            </w:r>
          </w:p>
        </w:tc>
        <w:tc>
          <w:tcPr>
            <w:tcW w:w="701" w:type="dxa"/>
          </w:tcPr>
          <w:p w:rsidR="006B2434" w:rsidRDefault="006B2434">
            <w:pPr>
              <w:pStyle w:val="ConsPlusNormal"/>
              <w:jc w:val="center"/>
            </w:pPr>
            <w:r>
              <w:t>без НДС (рублей)</w:t>
            </w:r>
          </w:p>
        </w:tc>
      </w:tr>
      <w:tr w:rsidR="006B2434">
        <w:tc>
          <w:tcPr>
            <w:tcW w:w="950" w:type="dxa"/>
          </w:tcPr>
          <w:p w:rsidR="006B2434" w:rsidRDefault="006B2434">
            <w:pPr>
              <w:pStyle w:val="ConsPlusNormal"/>
              <w:jc w:val="center"/>
            </w:pPr>
            <w:r>
              <w:t>1</w:t>
            </w:r>
          </w:p>
        </w:tc>
        <w:tc>
          <w:tcPr>
            <w:tcW w:w="1020" w:type="dxa"/>
          </w:tcPr>
          <w:p w:rsidR="006B2434" w:rsidRDefault="006B2434">
            <w:pPr>
              <w:pStyle w:val="ConsPlusNormal"/>
              <w:jc w:val="center"/>
            </w:pPr>
            <w:r>
              <w:t>2</w:t>
            </w:r>
          </w:p>
        </w:tc>
        <w:tc>
          <w:tcPr>
            <w:tcW w:w="454" w:type="dxa"/>
          </w:tcPr>
          <w:p w:rsidR="006B2434" w:rsidRDefault="006B2434">
            <w:pPr>
              <w:pStyle w:val="ConsPlusNormal"/>
              <w:jc w:val="center"/>
            </w:pPr>
            <w:r>
              <w:t>3</w:t>
            </w:r>
          </w:p>
        </w:tc>
        <w:tc>
          <w:tcPr>
            <w:tcW w:w="624" w:type="dxa"/>
          </w:tcPr>
          <w:p w:rsidR="006B2434" w:rsidRDefault="006B2434">
            <w:pPr>
              <w:pStyle w:val="ConsPlusNormal"/>
              <w:jc w:val="center"/>
            </w:pPr>
            <w:r>
              <w:t>4</w:t>
            </w:r>
          </w:p>
        </w:tc>
        <w:tc>
          <w:tcPr>
            <w:tcW w:w="955" w:type="dxa"/>
          </w:tcPr>
          <w:p w:rsidR="006B2434" w:rsidRDefault="006B2434">
            <w:pPr>
              <w:pStyle w:val="ConsPlusNormal"/>
              <w:jc w:val="center"/>
            </w:pPr>
            <w:r>
              <w:t>5</w:t>
            </w:r>
          </w:p>
        </w:tc>
        <w:tc>
          <w:tcPr>
            <w:tcW w:w="816" w:type="dxa"/>
          </w:tcPr>
          <w:p w:rsidR="006B2434" w:rsidRDefault="006B2434">
            <w:pPr>
              <w:pStyle w:val="ConsPlusNormal"/>
              <w:jc w:val="center"/>
            </w:pPr>
            <w:r>
              <w:t>6</w:t>
            </w:r>
          </w:p>
        </w:tc>
        <w:tc>
          <w:tcPr>
            <w:tcW w:w="816" w:type="dxa"/>
          </w:tcPr>
          <w:p w:rsidR="006B2434" w:rsidRDefault="006B2434">
            <w:pPr>
              <w:pStyle w:val="ConsPlusNormal"/>
              <w:jc w:val="center"/>
            </w:pPr>
            <w:r>
              <w:t>7</w:t>
            </w:r>
          </w:p>
        </w:tc>
        <w:tc>
          <w:tcPr>
            <w:tcW w:w="821" w:type="dxa"/>
          </w:tcPr>
          <w:p w:rsidR="006B2434" w:rsidRDefault="006B2434">
            <w:pPr>
              <w:pStyle w:val="ConsPlusNormal"/>
              <w:jc w:val="center"/>
            </w:pPr>
            <w:r>
              <w:t>8</w:t>
            </w:r>
          </w:p>
        </w:tc>
        <w:tc>
          <w:tcPr>
            <w:tcW w:w="1020" w:type="dxa"/>
          </w:tcPr>
          <w:p w:rsidR="006B2434" w:rsidRDefault="006B2434">
            <w:pPr>
              <w:pStyle w:val="ConsPlusNormal"/>
              <w:jc w:val="center"/>
            </w:pPr>
            <w:r>
              <w:t>9</w:t>
            </w:r>
          </w:p>
        </w:tc>
        <w:tc>
          <w:tcPr>
            <w:tcW w:w="682" w:type="dxa"/>
          </w:tcPr>
          <w:p w:rsidR="006B2434" w:rsidRDefault="006B2434">
            <w:pPr>
              <w:pStyle w:val="ConsPlusNormal"/>
              <w:jc w:val="center"/>
            </w:pPr>
            <w:r>
              <w:t>10</w:t>
            </w:r>
          </w:p>
        </w:tc>
        <w:tc>
          <w:tcPr>
            <w:tcW w:w="686" w:type="dxa"/>
          </w:tcPr>
          <w:p w:rsidR="006B2434" w:rsidRDefault="006B2434">
            <w:pPr>
              <w:pStyle w:val="ConsPlusNormal"/>
              <w:jc w:val="center"/>
            </w:pPr>
            <w:r>
              <w:t>11</w:t>
            </w:r>
          </w:p>
        </w:tc>
        <w:tc>
          <w:tcPr>
            <w:tcW w:w="480" w:type="dxa"/>
          </w:tcPr>
          <w:p w:rsidR="006B2434" w:rsidRDefault="006B2434">
            <w:pPr>
              <w:pStyle w:val="ConsPlusNormal"/>
              <w:jc w:val="center"/>
            </w:pPr>
            <w:r>
              <w:t>12</w:t>
            </w:r>
          </w:p>
        </w:tc>
        <w:tc>
          <w:tcPr>
            <w:tcW w:w="629" w:type="dxa"/>
          </w:tcPr>
          <w:p w:rsidR="006B2434" w:rsidRDefault="006B2434">
            <w:pPr>
              <w:pStyle w:val="ConsPlusNormal"/>
              <w:jc w:val="center"/>
            </w:pPr>
            <w:r>
              <w:t>13</w:t>
            </w:r>
          </w:p>
        </w:tc>
        <w:tc>
          <w:tcPr>
            <w:tcW w:w="854" w:type="dxa"/>
          </w:tcPr>
          <w:p w:rsidR="006B2434" w:rsidRDefault="006B2434">
            <w:pPr>
              <w:pStyle w:val="ConsPlusNormal"/>
              <w:jc w:val="center"/>
            </w:pPr>
            <w:r>
              <w:t>14</w:t>
            </w:r>
          </w:p>
        </w:tc>
        <w:tc>
          <w:tcPr>
            <w:tcW w:w="680" w:type="dxa"/>
          </w:tcPr>
          <w:p w:rsidR="006B2434" w:rsidRDefault="006B2434">
            <w:pPr>
              <w:pStyle w:val="ConsPlusNormal"/>
              <w:jc w:val="center"/>
            </w:pPr>
            <w:r>
              <w:t>15</w:t>
            </w:r>
          </w:p>
        </w:tc>
        <w:tc>
          <w:tcPr>
            <w:tcW w:w="680" w:type="dxa"/>
          </w:tcPr>
          <w:p w:rsidR="006B2434" w:rsidRDefault="006B2434">
            <w:pPr>
              <w:pStyle w:val="ConsPlusNormal"/>
              <w:jc w:val="center"/>
            </w:pPr>
            <w:r>
              <w:t>16</w:t>
            </w:r>
          </w:p>
        </w:tc>
        <w:tc>
          <w:tcPr>
            <w:tcW w:w="475" w:type="dxa"/>
          </w:tcPr>
          <w:p w:rsidR="006B2434" w:rsidRDefault="006B2434">
            <w:pPr>
              <w:pStyle w:val="ConsPlusNormal"/>
              <w:jc w:val="center"/>
            </w:pPr>
            <w:r>
              <w:t>17</w:t>
            </w:r>
          </w:p>
        </w:tc>
        <w:tc>
          <w:tcPr>
            <w:tcW w:w="658" w:type="dxa"/>
          </w:tcPr>
          <w:p w:rsidR="006B2434" w:rsidRDefault="006B2434">
            <w:pPr>
              <w:pStyle w:val="ConsPlusNormal"/>
              <w:jc w:val="center"/>
            </w:pPr>
            <w:r>
              <w:t>18</w:t>
            </w:r>
          </w:p>
        </w:tc>
        <w:tc>
          <w:tcPr>
            <w:tcW w:w="682" w:type="dxa"/>
          </w:tcPr>
          <w:p w:rsidR="006B2434" w:rsidRDefault="006B2434">
            <w:pPr>
              <w:pStyle w:val="ConsPlusNormal"/>
              <w:jc w:val="center"/>
            </w:pPr>
            <w:r>
              <w:t>19</w:t>
            </w:r>
          </w:p>
        </w:tc>
        <w:tc>
          <w:tcPr>
            <w:tcW w:w="509" w:type="dxa"/>
          </w:tcPr>
          <w:p w:rsidR="006B2434" w:rsidRDefault="006B2434">
            <w:pPr>
              <w:pStyle w:val="ConsPlusNormal"/>
              <w:jc w:val="center"/>
            </w:pPr>
            <w:r>
              <w:t>20</w:t>
            </w:r>
          </w:p>
        </w:tc>
        <w:tc>
          <w:tcPr>
            <w:tcW w:w="715" w:type="dxa"/>
          </w:tcPr>
          <w:p w:rsidR="006B2434" w:rsidRDefault="006B2434">
            <w:pPr>
              <w:pStyle w:val="ConsPlusNormal"/>
              <w:jc w:val="center"/>
            </w:pPr>
            <w:r>
              <w:t>21</w:t>
            </w:r>
          </w:p>
        </w:tc>
        <w:tc>
          <w:tcPr>
            <w:tcW w:w="701" w:type="dxa"/>
          </w:tcPr>
          <w:p w:rsidR="006B2434" w:rsidRDefault="006B2434">
            <w:pPr>
              <w:pStyle w:val="ConsPlusNormal"/>
              <w:jc w:val="center"/>
            </w:pPr>
            <w:r>
              <w:t>22</w:t>
            </w:r>
          </w:p>
        </w:tc>
      </w:tr>
      <w:tr w:rsidR="006B2434">
        <w:tc>
          <w:tcPr>
            <w:tcW w:w="950" w:type="dxa"/>
          </w:tcPr>
          <w:p w:rsidR="006B2434" w:rsidRDefault="006B2434">
            <w:pPr>
              <w:pStyle w:val="ConsPlusNormal"/>
            </w:pPr>
          </w:p>
        </w:tc>
        <w:tc>
          <w:tcPr>
            <w:tcW w:w="1020" w:type="dxa"/>
          </w:tcPr>
          <w:p w:rsidR="006B2434" w:rsidRDefault="006B2434">
            <w:pPr>
              <w:pStyle w:val="ConsPlusNormal"/>
            </w:pPr>
          </w:p>
        </w:tc>
        <w:tc>
          <w:tcPr>
            <w:tcW w:w="454" w:type="dxa"/>
          </w:tcPr>
          <w:p w:rsidR="006B2434" w:rsidRDefault="006B2434">
            <w:pPr>
              <w:pStyle w:val="ConsPlusNormal"/>
            </w:pPr>
          </w:p>
        </w:tc>
        <w:tc>
          <w:tcPr>
            <w:tcW w:w="624" w:type="dxa"/>
          </w:tcPr>
          <w:p w:rsidR="006B2434" w:rsidRDefault="006B2434">
            <w:pPr>
              <w:pStyle w:val="ConsPlusNormal"/>
            </w:pPr>
          </w:p>
        </w:tc>
        <w:tc>
          <w:tcPr>
            <w:tcW w:w="955" w:type="dxa"/>
          </w:tcPr>
          <w:p w:rsidR="006B2434" w:rsidRDefault="006B2434">
            <w:pPr>
              <w:pStyle w:val="ConsPlusNormal"/>
            </w:pPr>
          </w:p>
        </w:tc>
        <w:tc>
          <w:tcPr>
            <w:tcW w:w="816" w:type="dxa"/>
          </w:tcPr>
          <w:p w:rsidR="006B2434" w:rsidRDefault="006B2434">
            <w:pPr>
              <w:pStyle w:val="ConsPlusNormal"/>
            </w:pPr>
          </w:p>
        </w:tc>
        <w:tc>
          <w:tcPr>
            <w:tcW w:w="816" w:type="dxa"/>
          </w:tcPr>
          <w:p w:rsidR="006B2434" w:rsidRDefault="006B2434">
            <w:pPr>
              <w:pStyle w:val="ConsPlusNormal"/>
            </w:pPr>
          </w:p>
        </w:tc>
        <w:tc>
          <w:tcPr>
            <w:tcW w:w="821" w:type="dxa"/>
          </w:tcPr>
          <w:p w:rsidR="006B2434" w:rsidRDefault="006B2434">
            <w:pPr>
              <w:pStyle w:val="ConsPlusNormal"/>
            </w:pPr>
          </w:p>
        </w:tc>
        <w:tc>
          <w:tcPr>
            <w:tcW w:w="1020" w:type="dxa"/>
          </w:tcPr>
          <w:p w:rsidR="006B2434" w:rsidRDefault="006B2434">
            <w:pPr>
              <w:pStyle w:val="ConsPlusNormal"/>
            </w:pPr>
          </w:p>
        </w:tc>
        <w:tc>
          <w:tcPr>
            <w:tcW w:w="682" w:type="dxa"/>
          </w:tcPr>
          <w:p w:rsidR="006B2434" w:rsidRDefault="006B2434">
            <w:pPr>
              <w:pStyle w:val="ConsPlusNormal"/>
            </w:pPr>
          </w:p>
        </w:tc>
        <w:tc>
          <w:tcPr>
            <w:tcW w:w="686" w:type="dxa"/>
          </w:tcPr>
          <w:p w:rsidR="006B2434" w:rsidRDefault="006B2434">
            <w:pPr>
              <w:pStyle w:val="ConsPlusNormal"/>
            </w:pPr>
          </w:p>
        </w:tc>
        <w:tc>
          <w:tcPr>
            <w:tcW w:w="480" w:type="dxa"/>
          </w:tcPr>
          <w:p w:rsidR="006B2434" w:rsidRDefault="006B2434">
            <w:pPr>
              <w:pStyle w:val="ConsPlusNormal"/>
            </w:pPr>
          </w:p>
        </w:tc>
        <w:tc>
          <w:tcPr>
            <w:tcW w:w="629" w:type="dxa"/>
          </w:tcPr>
          <w:p w:rsidR="006B2434" w:rsidRDefault="006B2434">
            <w:pPr>
              <w:pStyle w:val="ConsPlusNormal"/>
            </w:pPr>
          </w:p>
        </w:tc>
        <w:tc>
          <w:tcPr>
            <w:tcW w:w="854" w:type="dxa"/>
          </w:tcPr>
          <w:p w:rsidR="006B2434" w:rsidRDefault="006B2434">
            <w:pPr>
              <w:pStyle w:val="ConsPlusNormal"/>
            </w:pPr>
          </w:p>
        </w:tc>
        <w:tc>
          <w:tcPr>
            <w:tcW w:w="680" w:type="dxa"/>
          </w:tcPr>
          <w:p w:rsidR="006B2434" w:rsidRDefault="006B2434">
            <w:pPr>
              <w:pStyle w:val="ConsPlusNormal"/>
            </w:pPr>
          </w:p>
        </w:tc>
        <w:tc>
          <w:tcPr>
            <w:tcW w:w="680" w:type="dxa"/>
          </w:tcPr>
          <w:p w:rsidR="006B2434" w:rsidRDefault="006B2434">
            <w:pPr>
              <w:pStyle w:val="ConsPlusNormal"/>
            </w:pPr>
          </w:p>
        </w:tc>
        <w:tc>
          <w:tcPr>
            <w:tcW w:w="475" w:type="dxa"/>
          </w:tcPr>
          <w:p w:rsidR="006B2434" w:rsidRDefault="006B2434">
            <w:pPr>
              <w:pStyle w:val="ConsPlusNormal"/>
            </w:pPr>
          </w:p>
        </w:tc>
        <w:tc>
          <w:tcPr>
            <w:tcW w:w="658" w:type="dxa"/>
          </w:tcPr>
          <w:p w:rsidR="006B2434" w:rsidRDefault="006B2434">
            <w:pPr>
              <w:pStyle w:val="ConsPlusNormal"/>
            </w:pPr>
          </w:p>
        </w:tc>
        <w:tc>
          <w:tcPr>
            <w:tcW w:w="682" w:type="dxa"/>
          </w:tcPr>
          <w:p w:rsidR="006B2434" w:rsidRDefault="006B2434">
            <w:pPr>
              <w:pStyle w:val="ConsPlusNormal"/>
            </w:pPr>
          </w:p>
        </w:tc>
        <w:tc>
          <w:tcPr>
            <w:tcW w:w="509" w:type="dxa"/>
          </w:tcPr>
          <w:p w:rsidR="006B2434" w:rsidRDefault="006B2434">
            <w:pPr>
              <w:pStyle w:val="ConsPlusNormal"/>
            </w:pPr>
          </w:p>
        </w:tc>
        <w:tc>
          <w:tcPr>
            <w:tcW w:w="715" w:type="dxa"/>
          </w:tcPr>
          <w:p w:rsidR="006B2434" w:rsidRDefault="006B2434">
            <w:pPr>
              <w:pStyle w:val="ConsPlusNormal"/>
            </w:pPr>
          </w:p>
        </w:tc>
        <w:tc>
          <w:tcPr>
            <w:tcW w:w="701" w:type="dxa"/>
          </w:tcPr>
          <w:p w:rsidR="006B2434" w:rsidRDefault="006B2434">
            <w:pPr>
              <w:pStyle w:val="ConsPlusNormal"/>
            </w:pPr>
          </w:p>
        </w:tc>
      </w:tr>
    </w:tbl>
    <w:p w:rsidR="006B2434" w:rsidRDefault="006B2434">
      <w:pPr>
        <w:sectPr w:rsidR="006B2434">
          <w:pgSz w:w="16838" w:h="11905" w:orient="landscape"/>
          <w:pgMar w:top="1701" w:right="1134" w:bottom="850" w:left="1134" w:header="0" w:footer="0" w:gutter="0"/>
          <w:cols w:space="720"/>
        </w:sectPr>
      </w:pPr>
    </w:p>
    <w:p w:rsidR="006B2434" w:rsidRDefault="006B24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1247"/>
        <w:gridCol w:w="340"/>
        <w:gridCol w:w="3118"/>
        <w:gridCol w:w="340"/>
        <w:gridCol w:w="1191"/>
      </w:tblGrid>
      <w:tr w:rsidR="006B2434">
        <w:tc>
          <w:tcPr>
            <w:tcW w:w="2494"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247"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3118" w:type="dxa"/>
            <w:tcBorders>
              <w:top w:val="nil"/>
              <w:left w:val="nil"/>
              <w:bottom w:val="single" w:sz="4" w:space="0" w:color="auto"/>
              <w:right w:val="nil"/>
            </w:tcBorders>
          </w:tcPr>
          <w:p w:rsidR="006B2434" w:rsidRDefault="006B2434">
            <w:pPr>
              <w:pStyle w:val="ConsPlusNormal"/>
            </w:pPr>
          </w:p>
        </w:tc>
        <w:tc>
          <w:tcPr>
            <w:tcW w:w="340" w:type="dxa"/>
            <w:tcBorders>
              <w:top w:val="nil"/>
              <w:left w:val="nil"/>
              <w:bottom w:val="nil"/>
              <w:right w:val="nil"/>
            </w:tcBorders>
          </w:tcPr>
          <w:p w:rsidR="006B2434" w:rsidRDefault="006B2434">
            <w:pPr>
              <w:pStyle w:val="ConsPlusNormal"/>
            </w:pPr>
          </w:p>
        </w:tc>
        <w:tc>
          <w:tcPr>
            <w:tcW w:w="1191" w:type="dxa"/>
            <w:tcBorders>
              <w:top w:val="nil"/>
              <w:left w:val="nil"/>
              <w:bottom w:val="single" w:sz="4" w:space="0" w:color="auto"/>
              <w:right w:val="nil"/>
            </w:tcBorders>
          </w:tcPr>
          <w:p w:rsidR="006B2434" w:rsidRDefault="006B2434">
            <w:pPr>
              <w:pStyle w:val="ConsPlusNormal"/>
            </w:pPr>
          </w:p>
        </w:tc>
      </w:tr>
      <w:tr w:rsidR="006B2434">
        <w:tblPrEx>
          <w:tblBorders>
            <w:insideH w:val="none" w:sz="0" w:space="0" w:color="auto"/>
          </w:tblBorders>
        </w:tblPrEx>
        <w:tc>
          <w:tcPr>
            <w:tcW w:w="2494" w:type="dxa"/>
            <w:tcBorders>
              <w:top w:val="single" w:sz="4" w:space="0" w:color="auto"/>
              <w:left w:val="nil"/>
              <w:bottom w:val="nil"/>
              <w:right w:val="nil"/>
            </w:tcBorders>
          </w:tcPr>
          <w:p w:rsidR="006B2434" w:rsidRDefault="006B2434">
            <w:pPr>
              <w:pStyle w:val="ConsPlusNormal"/>
              <w:jc w:val="center"/>
            </w:pPr>
            <w:r>
              <w:t>(подпись уполномоченного лица поставщика - организации оптовой торговли)</w:t>
            </w:r>
          </w:p>
        </w:tc>
        <w:tc>
          <w:tcPr>
            <w:tcW w:w="340" w:type="dxa"/>
            <w:tcBorders>
              <w:top w:val="nil"/>
              <w:left w:val="nil"/>
              <w:bottom w:val="nil"/>
              <w:right w:val="nil"/>
            </w:tcBorders>
          </w:tcPr>
          <w:p w:rsidR="006B2434" w:rsidRDefault="006B2434">
            <w:pPr>
              <w:pStyle w:val="ConsPlusNormal"/>
            </w:pPr>
          </w:p>
        </w:tc>
        <w:tc>
          <w:tcPr>
            <w:tcW w:w="1247" w:type="dxa"/>
            <w:tcBorders>
              <w:top w:val="single" w:sz="4" w:space="0" w:color="auto"/>
              <w:left w:val="nil"/>
              <w:bottom w:val="nil"/>
              <w:right w:val="nil"/>
            </w:tcBorders>
          </w:tcPr>
          <w:p w:rsidR="006B2434" w:rsidRDefault="006B2434">
            <w:pPr>
              <w:pStyle w:val="ConsPlusNormal"/>
              <w:jc w:val="center"/>
            </w:pPr>
            <w:r>
              <w:t>ф.и.о.</w:t>
            </w:r>
          </w:p>
        </w:tc>
        <w:tc>
          <w:tcPr>
            <w:tcW w:w="340" w:type="dxa"/>
            <w:tcBorders>
              <w:top w:val="nil"/>
              <w:left w:val="nil"/>
              <w:bottom w:val="nil"/>
              <w:right w:val="nil"/>
            </w:tcBorders>
          </w:tcPr>
          <w:p w:rsidR="006B2434" w:rsidRDefault="006B2434">
            <w:pPr>
              <w:pStyle w:val="ConsPlusNormal"/>
            </w:pPr>
          </w:p>
        </w:tc>
        <w:tc>
          <w:tcPr>
            <w:tcW w:w="3118" w:type="dxa"/>
            <w:tcBorders>
              <w:top w:val="single" w:sz="4" w:space="0" w:color="auto"/>
              <w:left w:val="nil"/>
              <w:bottom w:val="nil"/>
              <w:right w:val="nil"/>
            </w:tcBorders>
          </w:tcPr>
          <w:p w:rsidR="006B2434" w:rsidRDefault="006B2434">
            <w:pPr>
              <w:pStyle w:val="ConsPlusNormal"/>
              <w:jc w:val="center"/>
            </w:pPr>
            <w:r>
              <w:t>(подпись уполномоченного лица получателя - организации оптовой торговли или организации розничной торговли - указать нужное)</w:t>
            </w:r>
          </w:p>
        </w:tc>
        <w:tc>
          <w:tcPr>
            <w:tcW w:w="340" w:type="dxa"/>
            <w:tcBorders>
              <w:top w:val="nil"/>
              <w:left w:val="nil"/>
              <w:bottom w:val="nil"/>
              <w:right w:val="nil"/>
            </w:tcBorders>
          </w:tcPr>
          <w:p w:rsidR="006B2434" w:rsidRDefault="006B2434">
            <w:pPr>
              <w:pStyle w:val="ConsPlusNormal"/>
            </w:pPr>
          </w:p>
        </w:tc>
        <w:tc>
          <w:tcPr>
            <w:tcW w:w="1191" w:type="dxa"/>
            <w:tcBorders>
              <w:top w:val="single" w:sz="4" w:space="0" w:color="auto"/>
              <w:left w:val="nil"/>
              <w:bottom w:val="nil"/>
              <w:right w:val="nil"/>
            </w:tcBorders>
          </w:tcPr>
          <w:p w:rsidR="006B2434" w:rsidRDefault="006B2434">
            <w:pPr>
              <w:pStyle w:val="ConsPlusNormal"/>
              <w:jc w:val="center"/>
            </w:pPr>
            <w:r>
              <w:t>ф.и.о.</w:t>
            </w:r>
          </w:p>
        </w:tc>
      </w:tr>
      <w:tr w:rsidR="006B2434">
        <w:tblPrEx>
          <w:tblBorders>
            <w:insideH w:val="none" w:sz="0" w:space="0" w:color="auto"/>
          </w:tblBorders>
        </w:tblPrEx>
        <w:tc>
          <w:tcPr>
            <w:tcW w:w="9070" w:type="dxa"/>
            <w:gridSpan w:val="7"/>
            <w:tcBorders>
              <w:top w:val="nil"/>
              <w:left w:val="nil"/>
              <w:bottom w:val="nil"/>
              <w:right w:val="nil"/>
            </w:tcBorders>
          </w:tcPr>
          <w:p w:rsidR="006B2434" w:rsidRDefault="006B2434">
            <w:pPr>
              <w:pStyle w:val="ConsPlusNormal"/>
            </w:pPr>
          </w:p>
        </w:tc>
      </w:tr>
      <w:tr w:rsidR="006B2434">
        <w:tblPrEx>
          <w:tblBorders>
            <w:insideH w:val="none" w:sz="0" w:space="0" w:color="auto"/>
          </w:tblBorders>
        </w:tblPrEx>
        <w:tc>
          <w:tcPr>
            <w:tcW w:w="4421" w:type="dxa"/>
            <w:gridSpan w:val="4"/>
            <w:tcBorders>
              <w:top w:val="nil"/>
              <w:left w:val="nil"/>
              <w:bottom w:val="nil"/>
              <w:right w:val="nil"/>
            </w:tcBorders>
          </w:tcPr>
          <w:p w:rsidR="006B2434" w:rsidRDefault="006B2434">
            <w:pPr>
              <w:pStyle w:val="ConsPlusNormal"/>
            </w:pPr>
            <w:r>
              <w:t>"__" ____________ 20__ г.</w:t>
            </w:r>
          </w:p>
        </w:tc>
        <w:tc>
          <w:tcPr>
            <w:tcW w:w="4649" w:type="dxa"/>
            <w:gridSpan w:val="3"/>
            <w:tcBorders>
              <w:top w:val="nil"/>
              <w:left w:val="nil"/>
              <w:bottom w:val="nil"/>
              <w:right w:val="nil"/>
            </w:tcBorders>
          </w:tcPr>
          <w:p w:rsidR="006B2434" w:rsidRDefault="006B2434">
            <w:pPr>
              <w:pStyle w:val="ConsPlusNormal"/>
            </w:pPr>
            <w:r>
              <w:t>"__" ___________ 20__ г.</w:t>
            </w:r>
          </w:p>
        </w:tc>
      </w:tr>
      <w:tr w:rsidR="006B2434">
        <w:tblPrEx>
          <w:tblBorders>
            <w:insideH w:val="none" w:sz="0" w:space="0" w:color="auto"/>
          </w:tblBorders>
        </w:tblPrEx>
        <w:tc>
          <w:tcPr>
            <w:tcW w:w="4421" w:type="dxa"/>
            <w:gridSpan w:val="4"/>
            <w:tcBorders>
              <w:top w:val="nil"/>
              <w:left w:val="nil"/>
              <w:bottom w:val="nil"/>
              <w:right w:val="nil"/>
            </w:tcBorders>
          </w:tcPr>
          <w:p w:rsidR="006B2434" w:rsidRDefault="006B2434">
            <w:pPr>
              <w:pStyle w:val="ConsPlusNormal"/>
            </w:pPr>
            <w:r>
              <w:t>М.П. (при наличии)</w:t>
            </w:r>
          </w:p>
        </w:tc>
        <w:tc>
          <w:tcPr>
            <w:tcW w:w="4649" w:type="dxa"/>
            <w:gridSpan w:val="3"/>
            <w:tcBorders>
              <w:top w:val="nil"/>
              <w:left w:val="nil"/>
              <w:bottom w:val="nil"/>
              <w:right w:val="nil"/>
            </w:tcBorders>
          </w:tcPr>
          <w:p w:rsidR="006B2434" w:rsidRDefault="006B2434">
            <w:pPr>
              <w:pStyle w:val="ConsPlusNormal"/>
            </w:pPr>
            <w:r>
              <w:t>М.П. (при наличии)</w:t>
            </w:r>
          </w:p>
        </w:tc>
      </w:tr>
    </w:tbl>
    <w:p w:rsidR="006B2434" w:rsidRDefault="006B2434">
      <w:pPr>
        <w:pStyle w:val="ConsPlusNormal"/>
        <w:jc w:val="both"/>
      </w:pPr>
    </w:p>
    <w:p w:rsidR="006B2434" w:rsidRDefault="006B2434">
      <w:pPr>
        <w:pStyle w:val="ConsPlusNormal"/>
        <w:ind w:firstLine="540"/>
        <w:jc w:val="both"/>
      </w:pPr>
      <w:r>
        <w:t>--------------------------------</w:t>
      </w:r>
    </w:p>
    <w:p w:rsidR="006B2434" w:rsidRDefault="006B2434">
      <w:pPr>
        <w:pStyle w:val="ConsPlusNormal"/>
        <w:spacing w:before="220"/>
        <w:ind w:firstLine="540"/>
        <w:jc w:val="both"/>
      </w:pPr>
      <w:r>
        <w:t>&lt;1&gt; Зарегистрированная предельная отпускная цена производителя на лекарственный препарат на дату реализации лекарственного препарата производителем на территории Российской Федерации.</w:t>
      </w:r>
    </w:p>
    <w:p w:rsidR="006B2434" w:rsidRDefault="006B2434">
      <w:pPr>
        <w:pStyle w:val="ConsPlusNormal"/>
        <w:spacing w:before="220"/>
        <w:ind w:firstLine="540"/>
        <w:jc w:val="both"/>
      </w:pPr>
      <w:r>
        <w:t>&lt;2&gt; При установлении цены иностранным производителем фактическая отпускная цена на лекарственный препарат указывается с учетом таможенной пошлины и сборов за таможенное оформление.</w:t>
      </w:r>
    </w:p>
    <w:p w:rsidR="006B2434" w:rsidRDefault="006B2434">
      <w:pPr>
        <w:pStyle w:val="ConsPlusNormal"/>
        <w:spacing w:before="220"/>
        <w:ind w:firstLine="540"/>
        <w:jc w:val="both"/>
      </w:pPr>
      <w:r>
        <w:t>&lt;3&gt; Дата реализации лекарственного препарата производителем на территории Российской Федерации.</w:t>
      </w:r>
    </w:p>
    <w:p w:rsidR="006B2434" w:rsidRDefault="006B2434">
      <w:pPr>
        <w:pStyle w:val="ConsPlusNormal"/>
        <w:spacing w:before="220"/>
        <w:ind w:firstLine="540"/>
        <w:jc w:val="both"/>
      </w:pPr>
      <w:r>
        <w:t>&lt;4&gt; При заполнении организацией оптовой торговли, которая приобрела лекарственный препарат у производителя, указывается цена реализации лекарственного препарата организацией оптовой торговли.</w:t>
      </w:r>
    </w:p>
    <w:p w:rsidR="006B2434" w:rsidRDefault="006B2434">
      <w:pPr>
        <w:pStyle w:val="ConsPlusNormal"/>
        <w:spacing w:before="220"/>
        <w:ind w:firstLine="540"/>
        <w:jc w:val="both"/>
      </w:pPr>
      <w:r>
        <w:t>&lt;5&gt; При заполнении организацией оптовой торговли, которая приобрела лекарственный препарат у другой организации оптовой торговли, указывается цена приобретения лекарственного препарата.</w:t>
      </w:r>
    </w:p>
    <w:p w:rsidR="006B2434" w:rsidRDefault="006B2434">
      <w:pPr>
        <w:pStyle w:val="ConsPlusNormal"/>
        <w:spacing w:before="220"/>
        <w:ind w:firstLine="540"/>
        <w:jc w:val="both"/>
      </w:pPr>
      <w:r>
        <w:t>&lt;6&gt; Заполняется каждой организацией оптовой торговли, которая реализует лекарственный препарат.</w:t>
      </w:r>
    </w:p>
    <w:p w:rsidR="006B2434" w:rsidRDefault="006B2434">
      <w:pPr>
        <w:pStyle w:val="ConsPlusNormal"/>
        <w:spacing w:before="220"/>
        <w:ind w:firstLine="540"/>
        <w:jc w:val="both"/>
      </w:pPr>
      <w:r>
        <w:t>&lt;7&gt; Заполняется организацией оптовой торговли, которая приобрела лекарственный препарат у другой организации оптовой торговли.</w:t>
      </w:r>
    </w:p>
    <w:p w:rsidR="006B2434" w:rsidRDefault="006B2434">
      <w:pPr>
        <w:pStyle w:val="ConsPlusNormal"/>
        <w:spacing w:before="220"/>
        <w:ind w:firstLine="540"/>
        <w:jc w:val="both"/>
      </w:pPr>
      <w:r>
        <w:t>&lt;8&gt; В случае реализации организацией оптовой торговли лекарственного препарата по цене ниже цены его приобретения указывается прочерк.</w:t>
      </w:r>
    </w:p>
    <w:p w:rsidR="006B2434" w:rsidRDefault="006B2434">
      <w:pPr>
        <w:pStyle w:val="ConsPlusNormal"/>
        <w:spacing w:before="220"/>
        <w:ind w:firstLine="540"/>
        <w:jc w:val="both"/>
      </w:pPr>
      <w:r>
        <w:t>&lt;9&gt; В случае реализации организацией оптовой торговли лекарственного препарата по цене ниже фактической отпускной цены производителя указывается прочерк.</w:t>
      </w:r>
    </w:p>
    <w:p w:rsidR="006B2434" w:rsidRDefault="006B2434">
      <w:pPr>
        <w:pStyle w:val="ConsPlusNormal"/>
        <w:spacing w:before="220"/>
        <w:ind w:firstLine="540"/>
        <w:jc w:val="both"/>
      </w:pPr>
      <w:r>
        <w:t>&lt;10&gt; Упрощенная система налогообложения.</w:t>
      </w:r>
    </w:p>
    <w:p w:rsidR="006B2434" w:rsidRDefault="006B2434">
      <w:pPr>
        <w:pStyle w:val="ConsPlusNormal"/>
        <w:spacing w:before="220"/>
        <w:ind w:firstLine="540"/>
        <w:jc w:val="both"/>
      </w:pPr>
      <w:r>
        <w:t>&lt;11&gt; Единый налог на вмененный доход.</w:t>
      </w:r>
    </w:p>
    <w:p w:rsidR="006B2434" w:rsidRDefault="006B2434">
      <w:pPr>
        <w:pStyle w:val="ConsPlusNormal"/>
        <w:jc w:val="both"/>
      </w:pPr>
    </w:p>
    <w:p w:rsidR="006B2434" w:rsidRDefault="006B2434">
      <w:pPr>
        <w:pStyle w:val="ConsPlusNormal"/>
        <w:ind w:firstLine="540"/>
        <w:jc w:val="both"/>
      </w:pPr>
      <w:r>
        <w:t>Примечание. Графы 1 - 8 заполняются организацией оптовой торговли, которая приобрела лекарственный препарат у производителя.</w:t>
      </w:r>
    </w:p>
    <w:p w:rsidR="006B2434" w:rsidRDefault="006B2434">
      <w:pPr>
        <w:pStyle w:val="ConsPlusNormal"/>
        <w:spacing w:before="220"/>
        <w:ind w:firstLine="540"/>
        <w:jc w:val="both"/>
      </w:pPr>
      <w:r>
        <w:t xml:space="preserve">Информация, указанная в графах 1 - 8 организацией оптовой торговли, которая приобрела </w:t>
      </w:r>
      <w:r>
        <w:lastRenderedPageBreak/>
        <w:t>лекарственный препарат у производителя, указывается без изменений всеми оптовыми организациями, участвующими в реализации лекарственного препарата, в обязательном порядке.</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jc w:val="right"/>
        <w:outlineLvl w:val="0"/>
      </w:pPr>
      <w:r>
        <w:t>Утверждены</w:t>
      </w:r>
    </w:p>
    <w:p w:rsidR="006B2434" w:rsidRDefault="006B2434">
      <w:pPr>
        <w:pStyle w:val="ConsPlusNormal"/>
        <w:jc w:val="right"/>
      </w:pPr>
      <w:r>
        <w:t>Постановлением Правительства</w:t>
      </w:r>
    </w:p>
    <w:p w:rsidR="006B2434" w:rsidRDefault="006B2434">
      <w:pPr>
        <w:pStyle w:val="ConsPlusNormal"/>
        <w:jc w:val="right"/>
      </w:pPr>
      <w:r>
        <w:t>Российской Федерации</w:t>
      </w:r>
    </w:p>
    <w:p w:rsidR="006B2434" w:rsidRDefault="006B2434">
      <w:pPr>
        <w:pStyle w:val="ConsPlusNormal"/>
        <w:jc w:val="right"/>
      </w:pPr>
      <w:r>
        <w:t>от 29 октября 2010 г. N 865</w:t>
      </w:r>
    </w:p>
    <w:p w:rsidR="006B2434" w:rsidRDefault="006B2434">
      <w:pPr>
        <w:pStyle w:val="ConsPlusNormal"/>
        <w:ind w:firstLine="540"/>
        <w:jc w:val="both"/>
      </w:pPr>
    </w:p>
    <w:p w:rsidR="006B2434" w:rsidRDefault="006B2434">
      <w:pPr>
        <w:pStyle w:val="ConsPlusTitle"/>
        <w:jc w:val="center"/>
      </w:pPr>
      <w:bookmarkStart w:id="28" w:name="P1626"/>
      <w:bookmarkEnd w:id="28"/>
      <w:r>
        <w:t>ИЗМЕНЕНИЯ,</w:t>
      </w:r>
    </w:p>
    <w:p w:rsidR="006B2434" w:rsidRDefault="006B2434">
      <w:pPr>
        <w:pStyle w:val="ConsPlusTitle"/>
        <w:jc w:val="center"/>
      </w:pPr>
      <w:r>
        <w:t>КОТОРЫЕ ВНОСЯТСЯ В ПОСТАНОВЛЕНИЯ</w:t>
      </w:r>
    </w:p>
    <w:p w:rsidR="006B2434" w:rsidRDefault="006B2434">
      <w:pPr>
        <w:pStyle w:val="ConsPlusTitle"/>
        <w:jc w:val="center"/>
      </w:pPr>
      <w:r>
        <w:t>ПРАВИТЕЛЬСТВА РОССИЙСКОЙ ФЕДЕРАЦИИ ПО ВОПРОСАМ, СВЯЗАННЫМ</w:t>
      </w:r>
    </w:p>
    <w:p w:rsidR="006B2434" w:rsidRDefault="006B2434">
      <w:pPr>
        <w:pStyle w:val="ConsPlusTitle"/>
        <w:jc w:val="center"/>
      </w:pPr>
      <w:r>
        <w:t>С СОВЕРШЕНСТВОВАНИЕМ ГОСУДАРСТВЕННОГО РЕГУЛИРОВАНИЯ ЦЕН</w:t>
      </w:r>
    </w:p>
    <w:p w:rsidR="006B2434" w:rsidRDefault="006B2434">
      <w:pPr>
        <w:pStyle w:val="ConsPlusTitle"/>
        <w:jc w:val="center"/>
      </w:pPr>
      <w:r>
        <w:t>НА ЖИЗНЕННО НЕОБХОДИМЫЕ И ВАЖНЕЙШИЕ</w:t>
      </w:r>
    </w:p>
    <w:p w:rsidR="006B2434" w:rsidRDefault="006B2434">
      <w:pPr>
        <w:pStyle w:val="ConsPlusTitle"/>
        <w:jc w:val="center"/>
      </w:pPr>
      <w:r>
        <w:t>ЛЕКАРСТВЕННЫЕ СРЕДСТВА</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center"/>
            </w:pPr>
            <w:r>
              <w:rPr>
                <w:color w:val="392C69"/>
              </w:rPr>
              <w:t>Список изменяющих документов</w:t>
            </w:r>
          </w:p>
          <w:p w:rsidR="006B2434" w:rsidRDefault="006B2434">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РФ от 04.09.2015 N 941)</w:t>
            </w:r>
          </w:p>
        </w:tc>
      </w:tr>
    </w:tbl>
    <w:p w:rsidR="006B2434" w:rsidRDefault="006B2434">
      <w:pPr>
        <w:pStyle w:val="ConsPlusNormal"/>
        <w:ind w:firstLine="540"/>
        <w:jc w:val="both"/>
      </w:pPr>
    </w:p>
    <w:p w:rsidR="006B2434" w:rsidRDefault="006B2434">
      <w:pPr>
        <w:pStyle w:val="ConsPlusNormal"/>
        <w:ind w:firstLine="540"/>
        <w:jc w:val="both"/>
      </w:pPr>
      <w:r>
        <w:t xml:space="preserve">1. В </w:t>
      </w:r>
      <w:hyperlink r:id="rId169"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6B2434" w:rsidRDefault="006B2434">
      <w:pPr>
        <w:pStyle w:val="ConsPlusNormal"/>
        <w:spacing w:before="220"/>
        <w:ind w:firstLine="540"/>
        <w:jc w:val="both"/>
      </w:pPr>
      <w:r>
        <w:t xml:space="preserve">а) </w:t>
      </w:r>
      <w:hyperlink r:id="rId170"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6B2434" w:rsidRDefault="006B2434">
      <w:pPr>
        <w:pStyle w:val="ConsPlusNormal"/>
        <w:spacing w:before="220"/>
        <w:ind w:firstLine="540"/>
        <w:jc w:val="both"/>
      </w:pPr>
      <w:r>
        <w:t xml:space="preserve">"Лекарственные препараты, включенные в </w:t>
      </w:r>
      <w:hyperlink r:id="rId171" w:history="1">
        <w:r>
          <w:rPr>
            <w:color w:val="0000FF"/>
          </w:rPr>
          <w:t>перечень</w:t>
        </w:r>
      </w:hyperlink>
      <w:r>
        <w:t xml:space="preserve"> жизненно необходимых и важнейших лекарственных препаратов";</w:t>
      </w:r>
    </w:p>
    <w:p w:rsidR="006B2434" w:rsidRDefault="006B2434">
      <w:pPr>
        <w:pStyle w:val="ConsPlusNormal"/>
        <w:spacing w:before="220"/>
        <w:ind w:firstLine="540"/>
        <w:jc w:val="both"/>
      </w:pPr>
      <w:r>
        <w:t xml:space="preserve">б) </w:t>
      </w:r>
      <w:hyperlink r:id="rId172"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6B2434" w:rsidRDefault="006B2434">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173" w:history="1">
        <w:r>
          <w:rPr>
            <w:color w:val="0000FF"/>
          </w:rPr>
          <w:t>перечень</w:t>
        </w:r>
      </w:hyperlink>
      <w:r>
        <w:t xml:space="preserve"> жизненно необходимых и важнейших лекарственных препаратов".</w:t>
      </w:r>
    </w:p>
    <w:p w:rsidR="006B2434" w:rsidRDefault="006B2434">
      <w:pPr>
        <w:pStyle w:val="ConsPlusNormal"/>
        <w:spacing w:before="220"/>
        <w:ind w:firstLine="540"/>
        <w:jc w:val="both"/>
      </w:pPr>
      <w:r>
        <w:t xml:space="preserve">2. Дополнить </w:t>
      </w:r>
      <w:hyperlink r:id="rId174"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6B2434" w:rsidRDefault="006B2434">
      <w:pPr>
        <w:pStyle w:val="ConsPlusNormal"/>
        <w:spacing w:before="220"/>
        <w:ind w:firstLine="540"/>
        <w:jc w:val="both"/>
      </w:pPr>
      <w:r>
        <w:t xml:space="preserve">"5.1.3.10. применением цен на лекарственные препараты, включенные в перечень </w:t>
      </w:r>
      <w:r>
        <w:lastRenderedPageBreak/>
        <w:t>жизненно необходимых и важнейших лекарственных препаратов;".</w:t>
      </w:r>
    </w:p>
    <w:p w:rsidR="006B2434" w:rsidRDefault="006B2434">
      <w:pPr>
        <w:pStyle w:val="ConsPlusNormal"/>
        <w:spacing w:before="220"/>
        <w:ind w:firstLine="540"/>
        <w:jc w:val="both"/>
      </w:pPr>
      <w:r>
        <w:t xml:space="preserve">3. Утратил силу. - </w:t>
      </w:r>
      <w:hyperlink r:id="rId175" w:history="1">
        <w:r>
          <w:rPr>
            <w:color w:val="0000FF"/>
          </w:rPr>
          <w:t>Постановление</w:t>
        </w:r>
      </w:hyperlink>
      <w:r>
        <w:t xml:space="preserve"> Правительства РФ от 04.09.2015 N 941.</w:t>
      </w:r>
    </w:p>
    <w:p w:rsidR="006B2434" w:rsidRDefault="006B2434">
      <w:pPr>
        <w:pStyle w:val="ConsPlusNormal"/>
        <w:spacing w:before="220"/>
        <w:ind w:firstLine="540"/>
        <w:jc w:val="both"/>
      </w:pPr>
      <w:r>
        <w:t xml:space="preserve">4. В </w:t>
      </w:r>
      <w:hyperlink r:id="rId176"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6B2434" w:rsidRDefault="006B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434">
        <w:trPr>
          <w:jc w:val="center"/>
        </w:trPr>
        <w:tc>
          <w:tcPr>
            <w:tcW w:w="9294" w:type="dxa"/>
            <w:tcBorders>
              <w:top w:val="nil"/>
              <w:left w:val="single" w:sz="24" w:space="0" w:color="CED3F1"/>
              <w:bottom w:val="nil"/>
              <w:right w:val="single" w:sz="24" w:space="0" w:color="F4F3F8"/>
            </w:tcBorders>
            <w:shd w:val="clear" w:color="auto" w:fill="F4F3F8"/>
          </w:tcPr>
          <w:p w:rsidR="006B2434" w:rsidRDefault="006B2434">
            <w:pPr>
              <w:pStyle w:val="ConsPlusNormal"/>
              <w:jc w:val="both"/>
            </w:pPr>
            <w:r>
              <w:rPr>
                <w:color w:val="392C69"/>
              </w:rPr>
              <w:t>КонсультантПлюс: примечание.</w:t>
            </w:r>
          </w:p>
          <w:p w:rsidR="006B2434" w:rsidRDefault="006B2434">
            <w:pPr>
              <w:pStyle w:val="ConsPlusNormal"/>
              <w:jc w:val="both"/>
            </w:pPr>
            <w:hyperlink r:id="rId177" w:history="1">
              <w:r>
                <w:rPr>
                  <w:color w:val="0000FF"/>
                </w:rPr>
                <w:t>Постановлением</w:t>
              </w:r>
            </w:hyperlink>
            <w:r>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r>
    </w:tbl>
    <w:p w:rsidR="006B2434" w:rsidRDefault="006B2434">
      <w:pPr>
        <w:pStyle w:val="ConsPlusNormal"/>
        <w:spacing w:before="280"/>
        <w:ind w:firstLine="540"/>
        <w:jc w:val="both"/>
      </w:pPr>
      <w:r>
        <w:t xml:space="preserve">а) в </w:t>
      </w:r>
      <w:hyperlink r:id="rId178" w:history="1">
        <w:r>
          <w:rPr>
            <w:color w:val="0000FF"/>
          </w:rPr>
          <w:t>наименовании</w:t>
        </w:r>
      </w:hyperlink>
      <w:r>
        <w:t xml:space="preserve"> и </w:t>
      </w:r>
      <w:hyperlink r:id="rId179" w:history="1">
        <w:r>
          <w:rPr>
            <w:color w:val="0000FF"/>
          </w:rPr>
          <w:t>абзацах втором</w:t>
        </w:r>
      </w:hyperlink>
      <w:r>
        <w:t xml:space="preserve"> и </w:t>
      </w:r>
      <w:hyperlink r:id="rId180"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6B2434" w:rsidRDefault="006B2434">
      <w:pPr>
        <w:pStyle w:val="ConsPlusNormal"/>
        <w:spacing w:before="220"/>
        <w:ind w:firstLine="540"/>
        <w:jc w:val="both"/>
      </w:pPr>
      <w:r>
        <w:t xml:space="preserve">б) в </w:t>
      </w:r>
      <w:hyperlink r:id="rId181" w:history="1">
        <w:r>
          <w:rPr>
            <w:color w:val="0000FF"/>
          </w:rPr>
          <w:t>пункте 2</w:t>
        </w:r>
      </w:hyperlink>
      <w:r>
        <w:t>:</w:t>
      </w:r>
    </w:p>
    <w:p w:rsidR="006B2434" w:rsidRDefault="006B2434">
      <w:pPr>
        <w:pStyle w:val="ConsPlusNormal"/>
        <w:spacing w:before="220"/>
        <w:ind w:firstLine="540"/>
        <w:jc w:val="both"/>
      </w:pPr>
      <w:r>
        <w:t xml:space="preserve">в </w:t>
      </w:r>
      <w:hyperlink r:id="rId182"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6B2434" w:rsidRDefault="006B2434">
      <w:pPr>
        <w:pStyle w:val="ConsPlusNormal"/>
        <w:spacing w:before="220"/>
        <w:ind w:firstLine="540"/>
        <w:jc w:val="both"/>
      </w:pPr>
      <w:r>
        <w:t xml:space="preserve">в </w:t>
      </w:r>
      <w:hyperlink r:id="rId183"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6B2434" w:rsidRDefault="006B2434">
      <w:pPr>
        <w:pStyle w:val="ConsPlusNormal"/>
        <w:spacing w:before="220"/>
        <w:ind w:firstLine="540"/>
        <w:jc w:val="both"/>
      </w:pPr>
      <w:hyperlink r:id="rId184" w:history="1">
        <w:r>
          <w:rPr>
            <w:color w:val="0000FF"/>
          </w:rPr>
          <w:t>абзац четвертый</w:t>
        </w:r>
      </w:hyperlink>
      <w:r>
        <w:t xml:space="preserve"> признать утратившим силу;</w:t>
      </w:r>
    </w:p>
    <w:p w:rsidR="006B2434" w:rsidRDefault="006B2434">
      <w:pPr>
        <w:pStyle w:val="ConsPlusNormal"/>
        <w:spacing w:before="220"/>
        <w:ind w:firstLine="540"/>
        <w:jc w:val="both"/>
      </w:pPr>
      <w:r>
        <w:t xml:space="preserve">в) в </w:t>
      </w:r>
      <w:hyperlink r:id="rId185" w:history="1">
        <w:r>
          <w:rPr>
            <w:color w:val="0000FF"/>
          </w:rPr>
          <w:t>пунктах 3</w:t>
        </w:r>
      </w:hyperlink>
      <w:r>
        <w:t xml:space="preserve"> - </w:t>
      </w:r>
      <w:hyperlink r:id="rId186"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6B2434" w:rsidRDefault="006B2434">
      <w:pPr>
        <w:pStyle w:val="ConsPlusNormal"/>
        <w:spacing w:before="220"/>
        <w:ind w:firstLine="540"/>
        <w:jc w:val="both"/>
      </w:pPr>
      <w:r>
        <w:t xml:space="preserve">г) </w:t>
      </w:r>
      <w:hyperlink r:id="rId187" w:history="1">
        <w:r>
          <w:rPr>
            <w:color w:val="0000FF"/>
          </w:rPr>
          <w:t>пункт 10</w:t>
        </w:r>
      </w:hyperlink>
      <w:r>
        <w:t xml:space="preserve"> признать утратившим силу;</w:t>
      </w:r>
    </w:p>
    <w:p w:rsidR="006B2434" w:rsidRDefault="006B2434">
      <w:pPr>
        <w:pStyle w:val="ConsPlusNormal"/>
        <w:spacing w:before="220"/>
        <w:ind w:firstLine="540"/>
        <w:jc w:val="both"/>
      </w:pPr>
      <w:r>
        <w:t xml:space="preserve">д) </w:t>
      </w:r>
      <w:hyperlink r:id="rId188" w:history="1">
        <w:r>
          <w:rPr>
            <w:color w:val="0000FF"/>
          </w:rPr>
          <w:t>пункт 2 изменений</w:t>
        </w:r>
      </w:hyperlink>
      <w:r>
        <w:t>, утвержденных указанным Постановлением, признать утратившим силу;</w:t>
      </w:r>
    </w:p>
    <w:p w:rsidR="006B2434" w:rsidRDefault="006B2434">
      <w:pPr>
        <w:pStyle w:val="ConsPlusNormal"/>
        <w:spacing w:before="220"/>
        <w:ind w:firstLine="540"/>
        <w:jc w:val="both"/>
      </w:pPr>
      <w:r>
        <w:t xml:space="preserve">е) в </w:t>
      </w:r>
      <w:hyperlink r:id="rId189" w:history="1">
        <w:r>
          <w:rPr>
            <w:color w:val="0000FF"/>
          </w:rPr>
          <w:t>форме протокола</w:t>
        </w:r>
      </w:hyperlink>
      <w:r>
        <w:t>, утвержденной указанным Постановлением:</w:t>
      </w:r>
    </w:p>
    <w:p w:rsidR="006B2434" w:rsidRDefault="006B2434">
      <w:pPr>
        <w:pStyle w:val="ConsPlusNormal"/>
        <w:spacing w:before="220"/>
        <w:ind w:firstLine="540"/>
        <w:jc w:val="both"/>
      </w:pPr>
      <w:r>
        <w:t xml:space="preserve">в </w:t>
      </w:r>
      <w:hyperlink r:id="rId190"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6B2434" w:rsidRDefault="006B2434">
      <w:pPr>
        <w:pStyle w:val="ConsPlusNormal"/>
        <w:spacing w:before="220"/>
        <w:ind w:firstLine="540"/>
        <w:jc w:val="both"/>
      </w:pPr>
      <w:r>
        <w:t xml:space="preserve">в </w:t>
      </w:r>
      <w:hyperlink r:id="rId191" w:history="1">
        <w:r>
          <w:rPr>
            <w:color w:val="0000FF"/>
          </w:rPr>
          <w:t>сносках первой</w:t>
        </w:r>
      </w:hyperlink>
      <w:r>
        <w:t xml:space="preserve"> и </w:t>
      </w:r>
      <w:hyperlink r:id="rId192"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6B2434" w:rsidRDefault="006B2434">
      <w:pPr>
        <w:pStyle w:val="ConsPlusNormal"/>
        <w:ind w:firstLine="540"/>
        <w:jc w:val="both"/>
      </w:pPr>
    </w:p>
    <w:p w:rsidR="006B2434" w:rsidRDefault="006B2434">
      <w:pPr>
        <w:pStyle w:val="ConsPlusNormal"/>
        <w:ind w:firstLine="540"/>
        <w:jc w:val="both"/>
      </w:pPr>
    </w:p>
    <w:p w:rsidR="006B2434" w:rsidRDefault="006B2434">
      <w:pPr>
        <w:pStyle w:val="ConsPlusNormal"/>
        <w:pBdr>
          <w:top w:val="single" w:sz="6" w:space="0" w:color="auto"/>
        </w:pBdr>
        <w:spacing w:before="100" w:after="100"/>
        <w:jc w:val="both"/>
        <w:rPr>
          <w:sz w:val="2"/>
          <w:szCs w:val="2"/>
        </w:rPr>
      </w:pPr>
    </w:p>
    <w:p w:rsidR="00D568EC" w:rsidRDefault="00D568EC">
      <w:bookmarkStart w:id="29" w:name="_GoBack"/>
      <w:bookmarkEnd w:id="29"/>
    </w:p>
    <w:sectPr w:rsidR="00D568EC" w:rsidSect="007700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34"/>
    <w:rsid w:val="006B2434"/>
    <w:rsid w:val="00D5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4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4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F936464C9974784078D76DF148052DC83A94666AA63746BBCBA285EAC965964B780D00DA45926105A3B370F24453A82A5AC771D9077BE60VBJ" TargetMode="External"/><Relationship Id="rId21" Type="http://schemas.openxmlformats.org/officeDocument/2006/relationships/hyperlink" Target="consultantplus://offline/ref=95DF936464C9974784078D76DF148052D681A94464A83E7E63E5B62A59A3C94E63FE8CD10DA45D2819053E221E7C4A3F9BBAAF6B0192766BV6J" TargetMode="External"/><Relationship Id="rId42" Type="http://schemas.openxmlformats.org/officeDocument/2006/relationships/hyperlink" Target="consultantplus://offline/ref=95DF936464C9974784078D76DF148052DD86AC4460A163746BBCBA285EAC965964B780D00DA45D2E175A3B370F24453A82A5AC771D9077BE60VBJ" TargetMode="External"/><Relationship Id="rId47" Type="http://schemas.openxmlformats.org/officeDocument/2006/relationships/hyperlink" Target="consultantplus://offline/ref=95DF936464C9974784078D76DF148052DC83A94666AA63746BBCBA285EAC965964B780D00DA45B2C135A3B370F24453A82A5AC771D9077BE60VBJ" TargetMode="External"/><Relationship Id="rId63" Type="http://schemas.openxmlformats.org/officeDocument/2006/relationships/hyperlink" Target="consultantplus://offline/ref=95DF936464C9974784078D76DF148052DC83A94666AA63746BBCBA285EAC965964B780D00DA4592F1A5A3B370F24453A82A5AC771D9077BE60VBJ" TargetMode="External"/><Relationship Id="rId68" Type="http://schemas.openxmlformats.org/officeDocument/2006/relationships/hyperlink" Target="consultantplus://offline/ref=95DF936464C9974784078D76DF148052DC83A94068A463746BBCBA285EAC965964B780D00DA45D2A105A3B370F24453A82A5AC771D9077BE60VBJ" TargetMode="External"/><Relationship Id="rId84" Type="http://schemas.openxmlformats.org/officeDocument/2006/relationships/hyperlink" Target="consultantplus://offline/ref=95DF936464C9974784078D76DF148052DC83A94068A463746BBCBA285EAC965964B780D00DA45D2A1A5A3B370F24453A82A5AC771D9077BE60VBJ" TargetMode="External"/><Relationship Id="rId89" Type="http://schemas.openxmlformats.org/officeDocument/2006/relationships/hyperlink" Target="consultantplus://offline/ref=95DF936464C9974784078D76DF148052DC83A94666AA63746BBCBA285EAC965964B780D00DA45B2C135A3B370F24453A82A5AC771D9077BE60VBJ" TargetMode="External"/><Relationship Id="rId112" Type="http://schemas.openxmlformats.org/officeDocument/2006/relationships/hyperlink" Target="consultantplus://offline/ref=95DF936464C9974784078D76DF148052DC84AD4568AA63746BBCBA285EAC965964B780D205AD5F2E19053E221E7C4A3F9BBAAF6B0192766BV6J" TargetMode="External"/><Relationship Id="rId133" Type="http://schemas.openxmlformats.org/officeDocument/2006/relationships/hyperlink" Target="consultantplus://offline/ref=95DF936464C9974784078D76DF148052DC83A94068A463746BBCBA285EAC965964B780D00DA4592A115A3B370F24453A82A5AC771D9077BE60VBJ" TargetMode="External"/><Relationship Id="rId138" Type="http://schemas.openxmlformats.org/officeDocument/2006/relationships/hyperlink" Target="consultantplus://offline/ref=95DF936464C9974784078D76DF148052DC83A94068A463746BBCBA285EAC965964B780D00DA45929115A3B370F24453A82A5AC771D9077BE60VBJ" TargetMode="External"/><Relationship Id="rId154" Type="http://schemas.openxmlformats.org/officeDocument/2006/relationships/hyperlink" Target="consultantplus://offline/ref=95DF936464C9974784078D76DF148052DC83A94068A463746BBCBA285EAC965964B780D00DA4582D125A3B370F24453A82A5AC771D9077BE60VBJ" TargetMode="External"/><Relationship Id="rId159" Type="http://schemas.openxmlformats.org/officeDocument/2006/relationships/hyperlink" Target="consultantplus://offline/ref=95DF936464C9974784078D76DF148052DE8EAA4662A563746BBCBA285EAC965964B780D00DA45D2D145A3B370F24453A82A5AC771D9077BE60VBJ" TargetMode="External"/><Relationship Id="rId175" Type="http://schemas.openxmlformats.org/officeDocument/2006/relationships/hyperlink" Target="consultantplus://offline/ref=95DF936464C9974784078D76DF148052DC85AE4367A163746BBCBA285EAC965964B780D00DA45E27125A3B370F24453A82A5AC771D9077BE60VBJ" TargetMode="External"/><Relationship Id="rId170" Type="http://schemas.openxmlformats.org/officeDocument/2006/relationships/hyperlink" Target="consultantplus://offline/ref=95DF936464C9974784078D76DF148052DE87AD4462AB63746BBCBA285EAC965964B780D506F00C6B475C6D6155704A2687BBAC67VCJ" TargetMode="External"/><Relationship Id="rId191" Type="http://schemas.openxmlformats.org/officeDocument/2006/relationships/hyperlink" Target="consultantplus://offline/ref=95DF936464C9974784078D76DF148052DE87AC4766AA63746BBCBA285EAC965964B780D00DA45D261B5A3B370F24453A82A5AC771D9077BE60VBJ" TargetMode="External"/><Relationship Id="rId16" Type="http://schemas.openxmlformats.org/officeDocument/2006/relationships/hyperlink" Target="consultantplus://offline/ref=95DF936464C9974784078D76DF148052DC85AE4568A463746BBCBA285EAC965964B780D00DA45B281A5A3B370F24453A82A5AC771D9077BE60VBJ" TargetMode="External"/><Relationship Id="rId107" Type="http://schemas.openxmlformats.org/officeDocument/2006/relationships/hyperlink" Target="consultantplus://offline/ref=95DF936464C9974784078D76DF148052DC83A94666AA63746BBCBA285EAC965964B780D00DA4592F1A5A3B370F24453A82A5AC771D9077BE60VBJ" TargetMode="External"/><Relationship Id="rId11" Type="http://schemas.openxmlformats.org/officeDocument/2006/relationships/hyperlink" Target="consultantplus://offline/ref=95DF936464C9974784078D76DF148052DC83A94666AA63746BBCBA285EAC965964B780D00DA45D2F145A3B370F24453A82A5AC771D9077BE60VBJ" TargetMode="External"/><Relationship Id="rId32" Type="http://schemas.openxmlformats.org/officeDocument/2006/relationships/hyperlink" Target="consultantplus://offline/ref=95DF936464C9974784078D76DF148052DC83A94068A463746BBCBA285EAC965964B780D00DA45D2D105A3B370F24453A82A5AC771D9077BE60VBJ" TargetMode="External"/><Relationship Id="rId37" Type="http://schemas.openxmlformats.org/officeDocument/2006/relationships/hyperlink" Target="consultantplus://offline/ref=95DF936464C9974784078D76DF148052DC83A94068A463746BBCBA285EAC965964B780D00DA45D2C135A3B370F24453A82A5AC771D9077BE60VBJ" TargetMode="External"/><Relationship Id="rId53" Type="http://schemas.openxmlformats.org/officeDocument/2006/relationships/hyperlink" Target="consultantplus://offline/ref=95DF936464C9974784078D76DF148052DC83A94068A463746BBCBA285EAC965964B780D00DA45D2B105A3B370F24453A82A5AC771D9077BE60VBJ" TargetMode="External"/><Relationship Id="rId58" Type="http://schemas.openxmlformats.org/officeDocument/2006/relationships/hyperlink" Target="consultantplus://offline/ref=95DF936464C9974784078D76DF148052DC83A94666AA63746BBCBA285EAC965964B780D00DA4592F1A5A3B370F24453A82A5AC771D9077BE60VBJ" TargetMode="External"/><Relationship Id="rId74" Type="http://schemas.openxmlformats.org/officeDocument/2006/relationships/hyperlink" Target="consultantplus://offline/ref=95DF936464C9974784078D76DF148052DC84A94661A763746BBCBA285EAC965964B780D00DA45E29175A3B370F24453A82A5AC771D9077BE60VBJ" TargetMode="External"/><Relationship Id="rId79" Type="http://schemas.openxmlformats.org/officeDocument/2006/relationships/hyperlink" Target="consultantplus://offline/ref=95DF936464C9974784078D76DF148052DC83A94666AA63746BBCBA285EAC965964B780D00DA4592F1A5A3B370F24453A82A5AC771D9077BE60VBJ" TargetMode="External"/><Relationship Id="rId102" Type="http://schemas.openxmlformats.org/officeDocument/2006/relationships/hyperlink" Target="consultantplus://offline/ref=95DF936464C9974784078D76DF148052DC83A94666AA63746BBCBA285EAC965964B780D00DA55C29145A3B370F24453A82A5AC771D9077BE60VBJ" TargetMode="External"/><Relationship Id="rId123" Type="http://schemas.openxmlformats.org/officeDocument/2006/relationships/hyperlink" Target="consultantplus://offline/ref=95DF936464C9974784078D76DF148052DC83A94666AA63746BBCBA285EAC965964B780D00DA4592F1A5A3B370F24453A82A5AC771D9077BE60VBJ" TargetMode="External"/><Relationship Id="rId128" Type="http://schemas.openxmlformats.org/officeDocument/2006/relationships/hyperlink" Target="consultantplus://offline/ref=95DF936464C9974784078D76DF148052DC86AA4269A663746BBCBA285EAC965964B780D00DA45D2E105A3B370F24453A82A5AC771D9077BE60VBJ" TargetMode="External"/><Relationship Id="rId144" Type="http://schemas.openxmlformats.org/officeDocument/2006/relationships/hyperlink" Target="consultantplus://offline/ref=95DF936464C9974784078D76DF148052DC85AE4367A163746BBCBA285EAC965964B780D00DA45F2A135A3B370F24453A82A5AC771D9077BE60VBJ" TargetMode="External"/><Relationship Id="rId149" Type="http://schemas.openxmlformats.org/officeDocument/2006/relationships/hyperlink" Target="consultantplus://offline/ref=95DF936464C9974784078D76DF148052DE81AC4769A563746BBCBA285EAC965964B780D00DA45D2E125A3B370F24453A82A5AC771D9077BE60V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5DF936464C9974784078D76DF148052DC83A94068A463746BBCBA285EAC965964B780D00DA45D29115A3B370F24453A82A5AC771D9077BE60VBJ" TargetMode="External"/><Relationship Id="rId95" Type="http://schemas.openxmlformats.org/officeDocument/2006/relationships/hyperlink" Target="consultantplus://offline/ref=95DF936464C9974784078D76DF148052DC83A94068A463746BBCBA285EAC965964B780D00DA45D29175A3B370F24453A82A5AC771D9077BE60VBJ" TargetMode="External"/><Relationship Id="rId160" Type="http://schemas.openxmlformats.org/officeDocument/2006/relationships/hyperlink" Target="consultantplus://offline/ref=95DF936464C9974784078D76DF148052DE8EAA4662A563746BBCBA285EAC965964B780D00DA45D2D1B5A3B370F24453A82A5AC771D9077BE60VBJ" TargetMode="External"/><Relationship Id="rId165" Type="http://schemas.openxmlformats.org/officeDocument/2006/relationships/hyperlink" Target="consultantplus://offline/ref=95DF936464C9974784078D76DF148052DE8EAA4662A563746BBCBA285EAC965964B780D00DA45D2C1A5A3B370F24453A82A5AC771D9077BE60VBJ" TargetMode="External"/><Relationship Id="rId181" Type="http://schemas.openxmlformats.org/officeDocument/2006/relationships/hyperlink" Target="consultantplus://offline/ref=95DF936464C9974784078D76DF148052DE87AC4766AA63746BBCBA285EAC965964B780D00DA45D2F1A5A3B370F24453A82A5AC771D9077BE60VBJ" TargetMode="External"/><Relationship Id="rId186" Type="http://schemas.openxmlformats.org/officeDocument/2006/relationships/hyperlink" Target="consultantplus://offline/ref=95DF936464C9974784078D76DF148052DE87AC4766AA63746BBCBA285EAC965964B780D00DA45C2F115A3B370F24453A82A5AC771D9077BE60VBJ" TargetMode="External"/><Relationship Id="rId22" Type="http://schemas.openxmlformats.org/officeDocument/2006/relationships/hyperlink" Target="consultantplus://offline/ref=95DF936464C9974784078D76DF148052DE87AF4669A563746BBCBA285EAC965964B780D00CA15A28125A3B370F24453A82A5AC771D9077BE60VBJ" TargetMode="External"/><Relationship Id="rId27" Type="http://schemas.openxmlformats.org/officeDocument/2006/relationships/hyperlink" Target="consultantplus://offline/ref=95DF936464C9974784078D76DF148052D681A84261A83E7E63E5B62A59A3C95C63A680D30ABA5C2D0C536F6764V2J" TargetMode="External"/><Relationship Id="rId43" Type="http://schemas.openxmlformats.org/officeDocument/2006/relationships/hyperlink" Target="consultantplus://offline/ref=95DF936464C9974784078D76DF148052DC83A94068A463746BBCBA285EAC965964B780D00DA45D2C145A3B370F24453A82A5AC771D9077BE60VBJ" TargetMode="External"/><Relationship Id="rId48" Type="http://schemas.openxmlformats.org/officeDocument/2006/relationships/hyperlink" Target="consultantplus://offline/ref=95DF936464C9974784078D76DF148052DC83A94666AA63746BBCBA285EAC965964B780D00DA4592F1A5A3B370F24453A82A5AC771D9077BE60VBJ" TargetMode="External"/><Relationship Id="rId64" Type="http://schemas.openxmlformats.org/officeDocument/2006/relationships/hyperlink" Target="consultantplus://offline/ref=95DF936464C9974784078D76DF148052DC83A94068A463746BBCBA285EAC965964B780D00DA45D2B1A5A3B370F24453A82A5AC771D9077BE60VBJ" TargetMode="External"/><Relationship Id="rId69" Type="http://schemas.openxmlformats.org/officeDocument/2006/relationships/hyperlink" Target="consultantplus://offline/ref=95DF936464C9974784078D76DF148052D684AA4564A83E7E63E5B62A59A3C94E63FE8CD10DA45D2D19053E221E7C4A3F9BBAAF6B0192766BV6J" TargetMode="External"/><Relationship Id="rId113" Type="http://schemas.openxmlformats.org/officeDocument/2006/relationships/hyperlink" Target="consultantplus://offline/ref=95DF936464C9974784078D76DF148052DC83A94068A463746BBCBA285EAC965964B780D00DA45C29165A3B370F24453A82A5AC771D9077BE60VBJ" TargetMode="External"/><Relationship Id="rId118" Type="http://schemas.openxmlformats.org/officeDocument/2006/relationships/hyperlink" Target="consultantplus://offline/ref=95DF936464C9974784078D76DF148052DC83A94666AA63746BBCBA285EAC965964B780D00DA4592F1A5A3B370F24453A82A5AC771D9077BE60VBJ" TargetMode="External"/><Relationship Id="rId134" Type="http://schemas.openxmlformats.org/officeDocument/2006/relationships/hyperlink" Target="consultantplus://offline/ref=95DF936464C9974784078D76DF148052DC83A94068A463746BBCBA285EAC965964B780D00DA4592A175A3B370F24453A82A5AC771D9077BE60VBJ" TargetMode="External"/><Relationship Id="rId139" Type="http://schemas.openxmlformats.org/officeDocument/2006/relationships/hyperlink" Target="consultantplus://offline/ref=95DF936464C9974784078D76DF148052DC86AA4269A663746BBCBA285EAC965964B780D00DA45D2E105A3B370F24453A82A5AC771D9077BE60VBJ" TargetMode="External"/><Relationship Id="rId80" Type="http://schemas.openxmlformats.org/officeDocument/2006/relationships/hyperlink" Target="consultantplus://offline/ref=95DF936464C9974784078D76DF148052DC83A94666AA63746BBCBA285EAC965964B780D00DA45B28145A3B370F24453A82A5AC771D9077BE60VBJ" TargetMode="External"/><Relationship Id="rId85" Type="http://schemas.openxmlformats.org/officeDocument/2006/relationships/hyperlink" Target="consultantplus://offline/ref=95DF936464C9974784078D76DF148052DC83A94666AA63746BBCBA285EAC965964B780D00DA4592F1A5A3B370F24453A82A5AC771D9077BE60VBJ" TargetMode="External"/><Relationship Id="rId150" Type="http://schemas.openxmlformats.org/officeDocument/2006/relationships/hyperlink" Target="consultantplus://offline/ref=95DF936464C9974784078D76DF148052DC85AE4367A163746BBCBA285EAC965964B780D00DA45F2A135A3B370F24453A82A5AC771D9077BE60VBJ" TargetMode="External"/><Relationship Id="rId155" Type="http://schemas.openxmlformats.org/officeDocument/2006/relationships/hyperlink" Target="consultantplus://offline/ref=95DF936464C9974784078D76DF148052DC83A94068A463746BBCBA285EAC965964B780D00DA4582D125A3B370F24453A82A5AC771D9077BE60VBJ" TargetMode="External"/><Relationship Id="rId171" Type="http://schemas.openxmlformats.org/officeDocument/2006/relationships/hyperlink" Target="consultantplus://offline/ref=95DF936464C9974784078D76DF148052D681A94464A83E7E63E5B62A59A3C94E63FE8CD10DA45D2819053E221E7C4A3F9BBAAF6B0192766BV6J" TargetMode="External"/><Relationship Id="rId176" Type="http://schemas.openxmlformats.org/officeDocument/2006/relationships/hyperlink" Target="consultantplus://offline/ref=95DF936464C9974784078D76DF148052DE87AC4766AA63746BBCBA285EAC965976B7D8DC0FA3432E104F6D664A67V8J" TargetMode="External"/><Relationship Id="rId192" Type="http://schemas.openxmlformats.org/officeDocument/2006/relationships/hyperlink" Target="consultantplus://offline/ref=95DF936464C9974784078D76DF148052DE87AC4766AA63746BBCBA285EAC965964B780D00DA45C2F125A3B370F24453A82A5AC771D9077BE60VBJ" TargetMode="External"/><Relationship Id="rId12" Type="http://schemas.openxmlformats.org/officeDocument/2006/relationships/hyperlink" Target="consultantplus://offline/ref=95DF936464C9974784078D76DF148052DE8EAA4662A563746BBCBA285EAC965964B780D00DA45D2F175A3B370F24453A82A5AC771D9077BE60VBJ" TargetMode="External"/><Relationship Id="rId17" Type="http://schemas.openxmlformats.org/officeDocument/2006/relationships/hyperlink" Target="consultantplus://offline/ref=95DF936464C9974784078D76DF148052DC83A94068A463746BBCBA285EAC965964B780D00DA45D2E1A5A3B370F24453A82A5AC771D9077BE60VBJ" TargetMode="External"/><Relationship Id="rId33" Type="http://schemas.openxmlformats.org/officeDocument/2006/relationships/hyperlink" Target="consultantplus://offline/ref=95DF936464C9974784078D76DF148052DC83A94068A463746BBCBA285EAC965964B780D00DA45D2D175A3B370F24453A82A5AC771D9077BE60VBJ" TargetMode="External"/><Relationship Id="rId38" Type="http://schemas.openxmlformats.org/officeDocument/2006/relationships/hyperlink" Target="consultantplus://offline/ref=95DF936464C9974784078D76DF148052DC83A94068A463746BBCBA285EAC965964B780D00DA45D2C115A3B370F24453A82A5AC771D9077BE60VBJ" TargetMode="External"/><Relationship Id="rId59" Type="http://schemas.openxmlformats.org/officeDocument/2006/relationships/hyperlink" Target="consultantplus://offline/ref=95DF936464C9974784078D76DF148052DC83A94666AA63746BBCBA285EAC965964B780D00DA4592F1A5A3B370F24453A82A5AC771D9077BE60VBJ" TargetMode="External"/><Relationship Id="rId103" Type="http://schemas.openxmlformats.org/officeDocument/2006/relationships/hyperlink" Target="consultantplus://offline/ref=95DF936464C9974784078D76DF148052DC83A94068A463746BBCBA285EAC965964B780D00DA45D29145A3B370F24453A82A5AC771D9077BE60VBJ" TargetMode="External"/><Relationship Id="rId108" Type="http://schemas.openxmlformats.org/officeDocument/2006/relationships/hyperlink" Target="consultantplus://offline/ref=95DF936464C9974784078D76DF148052DC83A94068A463746BBCBA285EAC965964B780D00DA45D28165A3B370F24453A82A5AC771D9077BE60VBJ" TargetMode="External"/><Relationship Id="rId124" Type="http://schemas.openxmlformats.org/officeDocument/2006/relationships/hyperlink" Target="consultantplus://offline/ref=95DF936464C9974784078D76DF148052DC84AD4568AA63746BBCBA285EAC965964B780D205AD5F2E19053E221E7C4A3F9BBAAF6B0192766BV6J" TargetMode="External"/><Relationship Id="rId129" Type="http://schemas.openxmlformats.org/officeDocument/2006/relationships/hyperlink" Target="consultantplus://offline/ref=95DF936464C9974784078D76DF148052DC83A94068A463746BBCBA285EAC965964B780D00DA4592B1B5A3B370F24453A82A5AC771D9077BE60VBJ" TargetMode="External"/><Relationship Id="rId54" Type="http://schemas.openxmlformats.org/officeDocument/2006/relationships/hyperlink" Target="consultantplus://offline/ref=95DF936464C9974784078D76DF148052DC83A94068A463746BBCBA285EAC965964B780D00DA45D2B115A3B370F24453A82A5AC771D9077BE60VBJ" TargetMode="External"/><Relationship Id="rId70" Type="http://schemas.openxmlformats.org/officeDocument/2006/relationships/hyperlink" Target="consultantplus://offline/ref=95DF936464C9974784078D76DF148052DC83A94068A463746BBCBA285EAC965964B780D00DA45D2A115A3B370F24453A82A5AC771D9077BE60VBJ" TargetMode="External"/><Relationship Id="rId75" Type="http://schemas.openxmlformats.org/officeDocument/2006/relationships/hyperlink" Target="consultantplus://offline/ref=95DF936464C9974784078D76DF148052DC83A94068A463746BBCBA285EAC965964B780D00DA45D2A175A3B370F24453A82A5AC771D9077BE60VBJ" TargetMode="External"/><Relationship Id="rId91" Type="http://schemas.openxmlformats.org/officeDocument/2006/relationships/hyperlink" Target="consultantplus://offline/ref=95DF936464C9974784078D76DF148052DC83A94666AA63746BBCBA285EAC965964B780D00DA45B2C135A3B370F24453A82A5AC771D9077BE60VBJ" TargetMode="External"/><Relationship Id="rId96" Type="http://schemas.openxmlformats.org/officeDocument/2006/relationships/hyperlink" Target="consultantplus://offline/ref=95DF936464C9974784078D76DF148052DC83A94666AA63746BBCBA285EAC965964B780D00DA45B2C135A3B370F24453A82A5AC771D9077BE60VBJ" TargetMode="External"/><Relationship Id="rId140" Type="http://schemas.openxmlformats.org/officeDocument/2006/relationships/hyperlink" Target="consultantplus://offline/ref=95DF936464C9974784078D76DF148052DC83A94068A463746BBCBA285EAC965964B780D00DA45929165A3B370F24453A82A5AC771D9077BE60VBJ" TargetMode="External"/><Relationship Id="rId145" Type="http://schemas.openxmlformats.org/officeDocument/2006/relationships/hyperlink" Target="consultantplus://offline/ref=95DF936464C9974784078D76DF148052DE8EAA4662A563746BBCBA285EAC965964B780D00DA45D2E175A3B370F24453A82A5AC771D9077BE60VBJ" TargetMode="External"/><Relationship Id="rId161" Type="http://schemas.openxmlformats.org/officeDocument/2006/relationships/hyperlink" Target="consultantplus://offline/ref=95DF936464C9974784078D76DF148052DE8EAA4662A563746BBCBA285EAC965964B780D00DA45D2C135A3B370F24453A82A5AC771D9077BE60VBJ" TargetMode="External"/><Relationship Id="rId166" Type="http://schemas.openxmlformats.org/officeDocument/2006/relationships/hyperlink" Target="consultantplus://offline/ref=95DF936464C9974784078D76DF148052DE8EAA4662A563746BBCBA285EAC965964B780D00DA45D2C1B5A3B370F24453A82A5AC771D9077BE60VBJ" TargetMode="External"/><Relationship Id="rId182" Type="http://schemas.openxmlformats.org/officeDocument/2006/relationships/hyperlink" Target="consultantplus://offline/ref=95DF936464C9974784078D76DF148052DE87AC4766AA63746BBCBA285EAC965964B780D00DA45D2F1B5A3B370F24453A82A5AC771D9077BE60VBJ" TargetMode="External"/><Relationship Id="rId187" Type="http://schemas.openxmlformats.org/officeDocument/2006/relationships/hyperlink" Target="consultantplus://offline/ref=95DF936464C9974784078D76DF148052DE87AC4766AA63746BBCBA285EAC965964B780D00DA45D2D165A3B370F24453A82A5AC771D9077BE60VBJ" TargetMode="External"/><Relationship Id="rId1" Type="http://schemas.openxmlformats.org/officeDocument/2006/relationships/styles" Target="styles.xml"/><Relationship Id="rId6" Type="http://schemas.openxmlformats.org/officeDocument/2006/relationships/hyperlink" Target="consultantplus://offline/ref=95DF936464C9974784078D76DF148052DE85AB4A65AA63746BBCBA285EAC965964B780D00DA45D2A125A3B370F24453A82A5AC771D9077BE60VBJ" TargetMode="External"/><Relationship Id="rId23" Type="http://schemas.openxmlformats.org/officeDocument/2006/relationships/hyperlink" Target="consultantplus://offline/ref=95DF936464C9974784078D76DF148052DE81AC4263AA63746BBCBA285EAC965964B780D00DA45F28165A3B370F24453A82A5AC771D9077BE60VBJ" TargetMode="External"/><Relationship Id="rId28" Type="http://schemas.openxmlformats.org/officeDocument/2006/relationships/hyperlink" Target="consultantplus://offline/ref=95DF936464C9974784078D76DF148052D883A94765A83E7E63E5B62A59A3C95C63A680D30ABA5C2D0C536F6764V2J" TargetMode="External"/><Relationship Id="rId49" Type="http://schemas.openxmlformats.org/officeDocument/2006/relationships/hyperlink" Target="consultantplus://offline/ref=95DF936464C9974784078D76DF148052DC83A94666AA63746BBCBA285EAC965964B780D00DA45B2C135A3B370F24453A82A5AC771D9077BE60VBJ" TargetMode="External"/><Relationship Id="rId114" Type="http://schemas.openxmlformats.org/officeDocument/2006/relationships/hyperlink" Target="consultantplus://offline/ref=95DF936464C9974784078D76DF148052DC85AE4568A463746BBCBA285EAC965964B780D00DA4552A1A5A3B370F24453A82A5AC771D9077BE60VBJ" TargetMode="External"/><Relationship Id="rId119" Type="http://schemas.openxmlformats.org/officeDocument/2006/relationships/hyperlink" Target="consultantplus://offline/ref=95DF936464C9974784078D76DF148052DC85AE4568A463746BBCBA285EAC965964B780D00DA45528145A3B370F24453A82A5AC771D9077BE60VBJ" TargetMode="External"/><Relationship Id="rId44" Type="http://schemas.openxmlformats.org/officeDocument/2006/relationships/hyperlink" Target="consultantplus://offline/ref=95DF936464C9974784078D76DF148052DC86A84469A263746BBCBA285EAC965964B780D00DA45A2A165A3B370F24453A82A5AC771D9077BE60VBJ" TargetMode="External"/><Relationship Id="rId60" Type="http://schemas.openxmlformats.org/officeDocument/2006/relationships/hyperlink" Target="consultantplus://offline/ref=95DF936464C9974784078D76DF148052DC83A94068A463746BBCBA285EAC965964B780D00DA45D2B175A3B370F24453A82A5AC771D9077BE60VBJ" TargetMode="External"/><Relationship Id="rId65" Type="http://schemas.openxmlformats.org/officeDocument/2006/relationships/hyperlink" Target="consultantplus://offline/ref=95DF936464C9974784078D76DF148052DC83A94068A463746BBCBA285EAC965964B780D00DA45D2B1B5A3B370F24453A82A5AC771D9077BE60VBJ" TargetMode="External"/><Relationship Id="rId81" Type="http://schemas.openxmlformats.org/officeDocument/2006/relationships/hyperlink" Target="consultantplus://offline/ref=95DF936464C9974784078D76DF148052DC83A94068A463746BBCBA285EAC965964B780D00DA45D2A145A3B370F24453A82A5AC771D9077BE60VBJ" TargetMode="External"/><Relationship Id="rId86" Type="http://schemas.openxmlformats.org/officeDocument/2006/relationships/hyperlink" Target="consultantplus://offline/ref=95DF936464C9974784078D76DF148052DD86AC4460A163746BBCBA285EAC965964B780D00DA45D2E175A3B370F24453A82A5AC771D9077BE60VBJ" TargetMode="External"/><Relationship Id="rId130" Type="http://schemas.openxmlformats.org/officeDocument/2006/relationships/hyperlink" Target="consultantplus://offline/ref=95DF936464C9974784078D76DF148052DC86AA4269A663746BBCBA285EAC965964B780D00DA45D2E105A3B370F24453A82A5AC771D9077BE60VBJ" TargetMode="External"/><Relationship Id="rId135" Type="http://schemas.openxmlformats.org/officeDocument/2006/relationships/hyperlink" Target="consultantplus://offline/ref=95DF936464C9974784078D76DF148052DC83A94068A463746BBCBA285EAC965964B780D00DA4592A155A3B370F24453A82A5AC771D9077BE60VBJ" TargetMode="External"/><Relationship Id="rId151" Type="http://schemas.openxmlformats.org/officeDocument/2006/relationships/hyperlink" Target="consultantplus://offline/ref=95DF936464C9974784078D76DF148052DC86AA4269A663746BBCBA285EAC965964B780D00DA45D2E105A3B370F24453A82A5AC771D9077BE60VBJ" TargetMode="External"/><Relationship Id="rId156" Type="http://schemas.openxmlformats.org/officeDocument/2006/relationships/hyperlink" Target="consultantplus://offline/ref=95DF936464C9974784078D76DF148052DE81AC4769A563746BBCBA285EAC965964B780D506F00C6B475C6D6155704A2687BBAC67VCJ" TargetMode="External"/><Relationship Id="rId177" Type="http://schemas.openxmlformats.org/officeDocument/2006/relationships/hyperlink" Target="consultantplus://offline/ref=95DF936464C9974784078D76DF148052DE8EAA4662A563746BBCBA285EAC965964B780D00DA45D2F1A5A3B370F24453A82A5AC771D9077BE60VBJ" TargetMode="External"/><Relationship Id="rId172" Type="http://schemas.openxmlformats.org/officeDocument/2006/relationships/hyperlink" Target="consultantplus://offline/ref=95DF936464C9974784078D76DF148052DE87AD4462AB63746BBCBA285EAC965964B780D00DA45D28165A3B370F24453A82A5AC771D9077BE60VBJ" TargetMode="External"/><Relationship Id="rId193" Type="http://schemas.openxmlformats.org/officeDocument/2006/relationships/fontTable" Target="fontTable.xml"/><Relationship Id="rId13" Type="http://schemas.openxmlformats.org/officeDocument/2006/relationships/hyperlink" Target="consultantplus://offline/ref=95DF936464C9974784078D76DF148052DC84A84A67A663746BBCBA285EAC965964B780D00DA45C2D165A3B370F24453A82A5AC771D9077BE60VBJ" TargetMode="External"/><Relationship Id="rId18" Type="http://schemas.openxmlformats.org/officeDocument/2006/relationships/hyperlink" Target="consultantplus://offline/ref=95DF936464C9974784078D76DF148052DC83A94068A463746BBCBA285EAC965964B780D00DA45D2D125A3B370F24453A82A5AC771D9077BE60VBJ" TargetMode="External"/><Relationship Id="rId39" Type="http://schemas.openxmlformats.org/officeDocument/2006/relationships/hyperlink" Target="consultantplus://offline/ref=95DF936464C9974784078D76DF148052DC83A94068A463746BBCBA285EAC965964B780D00DA45D2C165A3B370F24453A82A5AC771D9077BE60VBJ" TargetMode="External"/><Relationship Id="rId109" Type="http://schemas.openxmlformats.org/officeDocument/2006/relationships/hyperlink" Target="consultantplus://offline/ref=95DF936464C9974784078D76DF148052DC83A94068A463746BBCBA285EAC965964B780D00DA45D28155A3B370F24453A82A5AC771D9077BE60VBJ" TargetMode="External"/><Relationship Id="rId34" Type="http://schemas.openxmlformats.org/officeDocument/2006/relationships/hyperlink" Target="consultantplus://offline/ref=95DF936464C9974784078D76DF148052DC86AA4269A663746BBCBA285EAC965964B780D00DA45D2E105A3B370F24453A82A5AC771D9077BE60VBJ" TargetMode="External"/><Relationship Id="rId50" Type="http://schemas.openxmlformats.org/officeDocument/2006/relationships/hyperlink" Target="consultantplus://offline/ref=95DF936464C9974784078D76DF148052DC83A94068A463746BBCBA285EAC965964B780D00DA45D2C1A5A3B370F24453A82A5AC771D9077BE60VBJ" TargetMode="External"/><Relationship Id="rId55" Type="http://schemas.openxmlformats.org/officeDocument/2006/relationships/hyperlink" Target="consultantplus://offline/ref=95DF936464C9974784078D76DF148052DC83A94666AA63746BBCBA285EAC965964B780D00DA45B28145A3B370F24453A82A5AC771D9077BE60VBJ" TargetMode="External"/><Relationship Id="rId76" Type="http://schemas.openxmlformats.org/officeDocument/2006/relationships/hyperlink" Target="consultantplus://offline/ref=95DF936464C9974784078D76DF148052DC83A94666AA63746BBCBA285EAC965964B780D00DA4592F1A5A3B370F24453A82A5AC771D9077BE60VBJ" TargetMode="External"/><Relationship Id="rId97" Type="http://schemas.openxmlformats.org/officeDocument/2006/relationships/hyperlink" Target="consultantplus://offline/ref=95DF936464C9974784078D76DF148052DC83A94666AA63746BBCBA285EAC965964B780D00DA4592F1A5A3B370F24453A82A5AC771D9077BE60VBJ" TargetMode="External"/><Relationship Id="rId104" Type="http://schemas.openxmlformats.org/officeDocument/2006/relationships/hyperlink" Target="consultantplus://offline/ref=95DF936464C9974784078D76DF148052DC83A94068A463746BBCBA285EAC965964B780D00DA45D28105A3B370F24453A82A5AC771D9077BE60VBJ" TargetMode="External"/><Relationship Id="rId120" Type="http://schemas.openxmlformats.org/officeDocument/2006/relationships/hyperlink" Target="consultantplus://offline/ref=95DF936464C9974784078D76DF148052DC83A94666AA63746BBCBA285EAC965964B780D00DA45B2C135A3B370F24453A82A5AC771D9077BE60VBJ" TargetMode="External"/><Relationship Id="rId125" Type="http://schemas.openxmlformats.org/officeDocument/2006/relationships/hyperlink" Target="consultantplus://offline/ref=95DF936464C9974784078D76DF148052DC84AD4568AA63746BBCBA285EAC965964B780D205AD5F2E19053E221E7C4A3F9BBAAF6B0192766BV6J" TargetMode="External"/><Relationship Id="rId141" Type="http://schemas.openxmlformats.org/officeDocument/2006/relationships/hyperlink" Target="consultantplus://offline/ref=95DF936464C9974784078D76DF148052DC83A94068A463746BBCBA285EAC965964B780D00DA45929175A3B370F24453A82A5AC771D9077BE60VBJ" TargetMode="External"/><Relationship Id="rId146" Type="http://schemas.openxmlformats.org/officeDocument/2006/relationships/hyperlink" Target="consultantplus://offline/ref=95DF936464C9974784078D76DF148052DC83A94068A463746BBCBA285EAC965964B780D00DA4582E155A3B370F24453A82A5AC771D9077BE60VBJ" TargetMode="External"/><Relationship Id="rId167" Type="http://schemas.openxmlformats.org/officeDocument/2006/relationships/hyperlink" Target="consultantplus://offline/ref=95DF936464C9974784078D76DF148052DC83A94068A463746BBCBA285EAC965964B780D00DA4582D135A3B370F24453A82A5AC771D9077BE60VBJ" TargetMode="External"/><Relationship Id="rId188" Type="http://schemas.openxmlformats.org/officeDocument/2006/relationships/hyperlink" Target="consultantplus://offline/ref=95DF936464C9974784078D76DF148052DE87AC4766AA63746BBCBA285EAC965964B780D00DA45D2C155A3B370F24453A82A5AC771D9077BE60VBJ" TargetMode="External"/><Relationship Id="rId7" Type="http://schemas.openxmlformats.org/officeDocument/2006/relationships/hyperlink" Target="consultantplus://offline/ref=95DF936464C9974784078D76DF148052DE81AC4263AA63746BBCBA285EAC965964B780D00DA45F28115A3B370F24453A82A5AC771D9077BE60VBJ" TargetMode="External"/><Relationship Id="rId71" Type="http://schemas.openxmlformats.org/officeDocument/2006/relationships/hyperlink" Target="consultantplus://offline/ref=95DF936464C9974784078D76DF148052DC83A94068A463746BBCBA285EAC965964B780D00DA45D2A165A3B370F24453A82A5AC771D9077BE60VBJ" TargetMode="External"/><Relationship Id="rId92" Type="http://schemas.openxmlformats.org/officeDocument/2006/relationships/hyperlink" Target="consultantplus://offline/ref=95DF936464C9974784078D76DF148052DC83A94068A463746BBCBA285EAC965964B780D00DA45D29165A3B370F24453A82A5AC771D9077BE60VBJ" TargetMode="External"/><Relationship Id="rId162" Type="http://schemas.openxmlformats.org/officeDocument/2006/relationships/hyperlink" Target="consultantplus://offline/ref=95DF936464C9974784078D76DF148052DE81AC4769A563746BBCBA285EAC965964B780D506F00C6B475C6D6155704A2687BBAC67VCJ" TargetMode="External"/><Relationship Id="rId183" Type="http://schemas.openxmlformats.org/officeDocument/2006/relationships/hyperlink" Target="consultantplus://offline/ref=95DF936464C9974784078D76DF148052DE87AC4766AA63746BBCBA285EAC965964B780D00DA45D2E125A3B370F24453A82A5AC771D9077BE60VBJ" TargetMode="External"/><Relationship Id="rId2" Type="http://schemas.microsoft.com/office/2007/relationships/stylesWithEffects" Target="stylesWithEffects.xml"/><Relationship Id="rId29" Type="http://schemas.openxmlformats.org/officeDocument/2006/relationships/hyperlink" Target="consultantplus://offline/ref=95DF936464C9974784078D76DF148052D880AC4362A83E7E63E5B62A59A3C94E63FE8CD10DA45C2A19053E221E7C4A3F9BBAAF6B0192766BV6J" TargetMode="External"/><Relationship Id="rId24" Type="http://schemas.openxmlformats.org/officeDocument/2006/relationships/hyperlink" Target="consultantplus://offline/ref=95DF936464C9974784078D76DF148052DC86A84469A263746BBCBA285EAC965964B780D00DA45D2F1A5A3B370F24453A82A5AC771D9077BE60VBJ" TargetMode="External"/><Relationship Id="rId40" Type="http://schemas.openxmlformats.org/officeDocument/2006/relationships/hyperlink" Target="consultantplus://offline/ref=95DF936464C9974784078D76DF148052DC83A94068A463746BBCBA285EAC965964B780D00DA45D2C165A3B370F24453A82A5AC771D9077BE60VBJ" TargetMode="External"/><Relationship Id="rId45" Type="http://schemas.openxmlformats.org/officeDocument/2006/relationships/hyperlink" Target="consultantplus://offline/ref=95DF936464C9974784078D76DF148052DC83A94666AA63746BBCBA285EAC965964B780D00DA4592F1A5A3B370F24453A82A5AC771D9077BE60VBJ" TargetMode="External"/><Relationship Id="rId66" Type="http://schemas.openxmlformats.org/officeDocument/2006/relationships/hyperlink" Target="consultantplus://offline/ref=95DF936464C9974784078D76DF148052DC83A94666AA63746BBCBA285EAC965964B780D00DA4592F1A5A3B370F24453A82A5AC771D9077BE60VBJ" TargetMode="External"/><Relationship Id="rId87" Type="http://schemas.openxmlformats.org/officeDocument/2006/relationships/hyperlink" Target="consultantplus://offline/ref=95DF936464C9974784078D76DF148052DC83A94068A463746BBCBA285EAC965964B780D00DA45D2A1B5A3B370F24453A82A5AC771D9077BE60VBJ" TargetMode="External"/><Relationship Id="rId110" Type="http://schemas.openxmlformats.org/officeDocument/2006/relationships/hyperlink" Target="consultantplus://offline/ref=95DF936464C9974784078D76DF148052DC84AD4568AA63746BBCBA285EAC965964B780D205AD5F2E19053E221E7C4A3F9BBAAF6B0192766BV6J" TargetMode="External"/><Relationship Id="rId115" Type="http://schemas.openxmlformats.org/officeDocument/2006/relationships/hyperlink" Target="consultantplus://offline/ref=95DF936464C9974784078D76DF148052DC85AF4064A163746BBCBA285EAC965976B7D8DC0FA3432E104F6D664A67V8J" TargetMode="External"/><Relationship Id="rId131" Type="http://schemas.openxmlformats.org/officeDocument/2006/relationships/hyperlink" Target="consultantplus://offline/ref=95DF936464C9974784078D76DF148052DC83A94068A463746BBCBA285EAC965964B780D00DA4592A125A3B370F24453A82A5AC771D9077BE60VBJ" TargetMode="External"/><Relationship Id="rId136" Type="http://schemas.openxmlformats.org/officeDocument/2006/relationships/hyperlink" Target="consultantplus://offline/ref=95DF936464C9974784078D76DF148052DC83A94068A463746BBCBA285EAC965964B780D00DA4592A1B5A3B370F24453A82A5AC771D9077BE60VBJ" TargetMode="External"/><Relationship Id="rId157" Type="http://schemas.openxmlformats.org/officeDocument/2006/relationships/hyperlink" Target="consultantplus://offline/ref=95DF936464C9974784078D76DF148052DE8EAA4662A563746BBCBA285EAC965964B780D00DA45D2D165A3B370F24453A82A5AC771D9077BE60VBJ" TargetMode="External"/><Relationship Id="rId178" Type="http://schemas.openxmlformats.org/officeDocument/2006/relationships/hyperlink" Target="consultantplus://offline/ref=95DF936464C9974784078D76DF148052DE87AC4766AA63746BBCBA285EAC965964B780D00DA45D2F115A3B370F24453A82A5AC771D9077BE60VBJ" TargetMode="External"/><Relationship Id="rId61" Type="http://schemas.openxmlformats.org/officeDocument/2006/relationships/hyperlink" Target="consultantplus://offline/ref=95DF936464C9974784078D76DF148052DC83A94666AA63746BBCBA285EAC965964B780D00DA45926105A3B370F24453A82A5AC771D9077BE60VBJ" TargetMode="External"/><Relationship Id="rId82" Type="http://schemas.openxmlformats.org/officeDocument/2006/relationships/hyperlink" Target="consultantplus://offline/ref=95DF936464C9974784078D76DF148052DC83A94068A463746BBCBA285EAC965964B780D00DA45D2A1A5A3B370F24453A82A5AC771D9077BE60VBJ" TargetMode="External"/><Relationship Id="rId152" Type="http://schemas.openxmlformats.org/officeDocument/2006/relationships/hyperlink" Target="consultantplus://offline/ref=95DF936464C9974784078D76DF148052DE8EAA4662A563746BBCBA285EAC965964B780D00DA45D2D135A3B370F24453A82A5AC771D9077BE60VBJ" TargetMode="External"/><Relationship Id="rId173" Type="http://schemas.openxmlformats.org/officeDocument/2006/relationships/hyperlink" Target="consultantplus://offline/ref=95DF936464C9974784078D76DF148052D681A94464A83E7E63E5B62A59A3C94E63FE8CD10DA45D2819053E221E7C4A3F9BBAAF6B0192766BV6J" TargetMode="External"/><Relationship Id="rId194" Type="http://schemas.openxmlformats.org/officeDocument/2006/relationships/theme" Target="theme/theme1.xml"/><Relationship Id="rId19" Type="http://schemas.openxmlformats.org/officeDocument/2006/relationships/hyperlink" Target="consultantplus://offline/ref=95DF936464C9974784078D76DF148052DE8EAA4662A563746BBCBA285EAC965964B780D00DA45D2E115A3B370F24453A82A5AC771D9077BE60VBJ" TargetMode="External"/><Relationship Id="rId14" Type="http://schemas.openxmlformats.org/officeDocument/2006/relationships/hyperlink" Target="consultantplus://offline/ref=95DF936464C9974784078D76DF148052DC87A04363AB63746BBCBA285EAC965964B780D00DA45D2F175A3B370F24453A82A5AC771D9077BE60VBJ" TargetMode="External"/><Relationship Id="rId30" Type="http://schemas.openxmlformats.org/officeDocument/2006/relationships/hyperlink" Target="consultantplus://offline/ref=95DF936464C9974784078D76DF148052DE87AC4766AB63746BBCBA285EAC965964B780D00DA45D2F175A3B370F24453A82A5AC771D9077BE60VBJ" TargetMode="External"/><Relationship Id="rId35" Type="http://schemas.openxmlformats.org/officeDocument/2006/relationships/hyperlink" Target="consultantplus://offline/ref=95DF936464C9974784078D76DF148052DC83A94068A463746BBCBA285EAC965964B780D00DA45D2D1A5A3B370F24453A82A5AC771D9077BE60VBJ" TargetMode="External"/><Relationship Id="rId56" Type="http://schemas.openxmlformats.org/officeDocument/2006/relationships/hyperlink" Target="consultantplus://offline/ref=95DF936464C9974784078D76DF148052DC83A94666AA63746BBCBA285EAC965964B780D00DA45B28145A3B370F24453A82A5AC771D9077BE60VBJ" TargetMode="External"/><Relationship Id="rId77" Type="http://schemas.openxmlformats.org/officeDocument/2006/relationships/hyperlink" Target="consultantplus://offline/ref=95DF936464C9974784078D76DF148052DC83A94068A463746BBCBA285EAC965964B780D00DA45D2A145A3B370F24453A82A5AC771D9077BE60VBJ" TargetMode="External"/><Relationship Id="rId100" Type="http://schemas.openxmlformats.org/officeDocument/2006/relationships/hyperlink" Target="consultantplus://offline/ref=95DF936464C9974784078D76DF148052DC83A94666AA63746BBCBA285EAC965964B780D00DA55C29145A3B370F24453A82A5AC771D9077BE60VBJ" TargetMode="External"/><Relationship Id="rId105" Type="http://schemas.openxmlformats.org/officeDocument/2006/relationships/hyperlink" Target="consultantplus://offline/ref=95DF936464C9974784078D76DF148052DC83A94068A463746BBCBA285EAC965964B780D00DA45D28115A3B370F24453A82A5AC771D9077BE60VBJ" TargetMode="External"/><Relationship Id="rId126" Type="http://schemas.openxmlformats.org/officeDocument/2006/relationships/hyperlink" Target="consultantplus://offline/ref=95DF936464C9974784078D76DF148052DC87A04363AB63746BBCBA285EAC965964B780D00DA45C261A5A3B370F24453A82A5AC771D9077BE60VBJ" TargetMode="External"/><Relationship Id="rId147" Type="http://schemas.openxmlformats.org/officeDocument/2006/relationships/hyperlink" Target="consultantplus://offline/ref=95DF936464C9974784078D76DF148052DC86AA4269A663746BBCBA285EAC965964B780D00DA45D2E105A3B370F24453A82A5AC771D9077BE60VBJ" TargetMode="External"/><Relationship Id="rId168" Type="http://schemas.openxmlformats.org/officeDocument/2006/relationships/hyperlink" Target="consultantplus://offline/ref=95DF936464C9974784078D76DF148052DC85AE4367A163746BBCBA285EAC965964B780D00DA45E27125A3B370F24453A82A5AC771D9077BE60VBJ" TargetMode="External"/><Relationship Id="rId8" Type="http://schemas.openxmlformats.org/officeDocument/2006/relationships/hyperlink" Target="consultantplus://offline/ref=95DF936464C9974784078D76DF148052DE81AE4460A063746BBCBA285EAC965964B780D00DA45D2B155A3B370F24453A82A5AC771D9077BE60VBJ" TargetMode="External"/><Relationship Id="rId51" Type="http://schemas.openxmlformats.org/officeDocument/2006/relationships/hyperlink" Target="consultantplus://offline/ref=95DF936464C9974784078D76DF148052DD86AC4460A163746BBCBA285EAC965964B780D00DA45D2E175A3B370F24453A82A5AC771D9077BE60VBJ" TargetMode="External"/><Relationship Id="rId72" Type="http://schemas.openxmlformats.org/officeDocument/2006/relationships/hyperlink" Target="consultantplus://offline/ref=95DF936464C9974784078D76DF148052DC83A94068A463746BBCBA285EAC965964B780D00DA45D2A165A3B370F24453A82A5AC771D9077BE60VBJ" TargetMode="External"/><Relationship Id="rId93" Type="http://schemas.openxmlformats.org/officeDocument/2006/relationships/hyperlink" Target="consultantplus://offline/ref=95DF936464C9974784078D76DF148052DC83A94666AA63746BBCBA285EAC965964B780D00DA4592F1A5A3B370F24453A82A5AC771D9077BE60VBJ" TargetMode="External"/><Relationship Id="rId98" Type="http://schemas.openxmlformats.org/officeDocument/2006/relationships/hyperlink" Target="consultantplus://offline/ref=95DF936464C9974784078D76DF148052DC83A94666AA63746BBCBA285EAC965964B780D00DA45B2C135A3B370F24453A82A5AC771D9077BE60VBJ" TargetMode="External"/><Relationship Id="rId121" Type="http://schemas.openxmlformats.org/officeDocument/2006/relationships/hyperlink" Target="consultantplus://offline/ref=95DF936464C9974784078D76DF148052DC83A94666AA63746BBCBA285EAC965964B780D00DA45B2C135A3B370F24453A82A5AC771D9077BE60VBJ" TargetMode="External"/><Relationship Id="rId142" Type="http://schemas.openxmlformats.org/officeDocument/2006/relationships/hyperlink" Target="consultantplus://offline/ref=95DF936464C9974784078D76DF148052DC84AD4568AA63746BBCBA285EAC965964B780D205AD5F2E19053E221E7C4A3F9BBAAF6B0192766BV6J" TargetMode="External"/><Relationship Id="rId163" Type="http://schemas.openxmlformats.org/officeDocument/2006/relationships/hyperlink" Target="consultantplus://offline/ref=95DF936464C9974784078D76DF148052DE81AC4769A563746BBCBA285EAC965964B780D506F00C6B475C6D6155704A2687BBAC67VCJ" TargetMode="External"/><Relationship Id="rId184" Type="http://schemas.openxmlformats.org/officeDocument/2006/relationships/hyperlink" Target="consultantplus://offline/ref=95DF936464C9974784078D76DF148052DE87AC4766AA63746BBCBA285EAC965964B780D00DA45D2E135A3B370F24453A82A5AC771D9077BE60VBJ" TargetMode="External"/><Relationship Id="rId189" Type="http://schemas.openxmlformats.org/officeDocument/2006/relationships/hyperlink" Target="consultantplus://offline/ref=95DF936464C9974784078D76DF148052DE87AC4766AA63746BBCBA285EAC965964B780D00DA45D26165A3B370F24453A82A5AC771D9077BE60VBJ" TargetMode="External"/><Relationship Id="rId3" Type="http://schemas.openxmlformats.org/officeDocument/2006/relationships/settings" Target="settings.xml"/><Relationship Id="rId25" Type="http://schemas.openxmlformats.org/officeDocument/2006/relationships/hyperlink" Target="consultantplus://offline/ref=95DF936464C9974784078D76DF148052DC84A84A67A663746BBCBA285EAC965964B780D00DA45C2D165A3B370F24453A82A5AC771D9077BE60VBJ" TargetMode="External"/><Relationship Id="rId46" Type="http://schemas.openxmlformats.org/officeDocument/2006/relationships/hyperlink" Target="consultantplus://offline/ref=95DF936464C9974784078D76DF148052DC83A94666AA63746BBCBA285EAC965964B780D00DA4592F1A5A3B370F24453A82A5AC771D9077BE60VBJ" TargetMode="External"/><Relationship Id="rId67" Type="http://schemas.openxmlformats.org/officeDocument/2006/relationships/hyperlink" Target="consultantplus://offline/ref=95DF936464C9974784078D76DF148052DC83A94666AA63746BBCBA285EAC965964B780D00DA4592F1A5A3B370F24453A82A5AC771D9077BE60VBJ" TargetMode="External"/><Relationship Id="rId116" Type="http://schemas.openxmlformats.org/officeDocument/2006/relationships/hyperlink" Target="consultantplus://offline/ref=95DF936464C9974784078D76DF148052DC83A94666AA63746BBCBA285EAC965964B780D00DA45926105A3B370F24453A82A5AC771D9077BE60VBJ" TargetMode="External"/><Relationship Id="rId137" Type="http://schemas.openxmlformats.org/officeDocument/2006/relationships/hyperlink" Target="consultantplus://offline/ref=95DF936464C9974784078D76DF148052DC83A94068A463746BBCBA285EAC965964B780D00DA45929125A3B370F24453A82A5AC771D9077BE60VBJ" TargetMode="External"/><Relationship Id="rId158" Type="http://schemas.openxmlformats.org/officeDocument/2006/relationships/hyperlink" Target="consultantplus://offline/ref=95DF936464C9974784078D76DF148052DE81AC4769A563746BBCBA285EAC965964B780D506F00C6B475C6D6155704A2687BBAC67VCJ" TargetMode="External"/><Relationship Id="rId20" Type="http://schemas.openxmlformats.org/officeDocument/2006/relationships/hyperlink" Target="consultantplus://offline/ref=95DF936464C9974784078D76DF148052D681A94464A83E7E63E5B62A59A3C94E63FE8CD10DA45D2819053E221E7C4A3F9BBAAF6B0192766BV6J" TargetMode="External"/><Relationship Id="rId41" Type="http://schemas.openxmlformats.org/officeDocument/2006/relationships/hyperlink" Target="consultantplus://offline/ref=95DF936464C9974784078D76DF148052DC83A94068A463746BBCBA285EAC965964B780D00DA45D2C175A3B370F24453A82A5AC771D9077BE60VBJ" TargetMode="External"/><Relationship Id="rId62" Type="http://schemas.openxmlformats.org/officeDocument/2006/relationships/hyperlink" Target="consultantplus://offline/ref=95DF936464C9974784078D76DF148052DC86AA4269A663746BBCBA285EAC965964B780D00DA45D2E105A3B370F24453A82A5AC771D9077BE60VBJ" TargetMode="External"/><Relationship Id="rId83" Type="http://schemas.openxmlformats.org/officeDocument/2006/relationships/hyperlink" Target="consultantplus://offline/ref=95DF936464C9974784078D76DF148052DC83A94666AA63746BBCBA285EAC965964B780D00DA4592F1A5A3B370F24453A82A5AC771D9077BE60VBJ" TargetMode="External"/><Relationship Id="rId88" Type="http://schemas.openxmlformats.org/officeDocument/2006/relationships/hyperlink" Target="consultantplus://offline/ref=95DF936464C9974784078D76DF148052DC83A94068A463746BBCBA285EAC965964B780D00DA45D29105A3B370F24453A82A5AC771D9077BE60VBJ" TargetMode="External"/><Relationship Id="rId111" Type="http://schemas.openxmlformats.org/officeDocument/2006/relationships/hyperlink" Target="consultantplus://offline/ref=95DF936464C9974784078D76DF148052DC83A94068A463746BBCBA285EAC965964B780D00DA45D28155A3B370F24453A82A5AC771D9077BE60VBJ" TargetMode="External"/><Relationship Id="rId132" Type="http://schemas.openxmlformats.org/officeDocument/2006/relationships/hyperlink" Target="consultantplus://offline/ref=95DF936464C9974784078D76DF148052DC83A94068A463746BBCBA285EAC965964B780D00DA4592A105A3B370F24453A82A5AC771D9077BE60VBJ" TargetMode="External"/><Relationship Id="rId153" Type="http://schemas.openxmlformats.org/officeDocument/2006/relationships/hyperlink" Target="consultantplus://offline/ref=95DF936464C9974784078D76DF148052DC83A94068A463746BBCBA285EAC965964B780D00DA4582E1B5A3B370F24453A82A5AC771D9077BE60VBJ" TargetMode="External"/><Relationship Id="rId174" Type="http://schemas.openxmlformats.org/officeDocument/2006/relationships/hyperlink" Target="consultantplus://offline/ref=95DF936464C9974784078D76DF148052DE87AD4365AB63746BBCBA285EAC965964B780D00DA45D2F1B5A3B370F24453A82A5AC771D9077BE60VBJ" TargetMode="External"/><Relationship Id="rId179" Type="http://schemas.openxmlformats.org/officeDocument/2006/relationships/hyperlink" Target="consultantplus://offline/ref=95DF936464C9974784078D76DF148052DE87AC4766AA63746BBCBA285EAC965964B780D00DA45D2F145A3B370F24453A82A5AC771D9077BE60VBJ" TargetMode="External"/><Relationship Id="rId190" Type="http://schemas.openxmlformats.org/officeDocument/2006/relationships/hyperlink" Target="consultantplus://offline/ref=95DF936464C9974784078D76DF148052DE87AC4766AA63746BBCBA285EAC965964B780D00DA45D26165A3B370F24453A82A5AC771D9077BE60VBJ" TargetMode="External"/><Relationship Id="rId15" Type="http://schemas.openxmlformats.org/officeDocument/2006/relationships/hyperlink" Target="consultantplus://offline/ref=95DF936464C9974784078D76DF148052DC83A94068A463746BBCBA285EAC965964B780D00DA45D2E145A3B370F24453A82A5AC771D9077BE60VBJ" TargetMode="External"/><Relationship Id="rId36" Type="http://schemas.openxmlformats.org/officeDocument/2006/relationships/hyperlink" Target="consultantplus://offline/ref=95DF936464C9974784078D76DF148052DC83A94666AA63746BBCBA285EAC965964B780D00DA4592F1A5A3B370F24453A82A5AC771D9077BE60VBJ" TargetMode="External"/><Relationship Id="rId57" Type="http://schemas.openxmlformats.org/officeDocument/2006/relationships/hyperlink" Target="consultantplus://offline/ref=95DF936464C9974784078D76DF148052DC83A94068A463746BBCBA285EAC965964B780D00DA45D2B165A3B370F24453A82A5AC771D9077BE60VBJ" TargetMode="External"/><Relationship Id="rId106" Type="http://schemas.openxmlformats.org/officeDocument/2006/relationships/hyperlink" Target="consultantplus://offline/ref=95DF936464C9974784078D76DF148052DC83A94666AA63746BBCBA285EAC965964B780D00DA4592F1A5A3B370F24453A82A5AC771D9077BE60VBJ" TargetMode="External"/><Relationship Id="rId127" Type="http://schemas.openxmlformats.org/officeDocument/2006/relationships/hyperlink" Target="consultantplus://offline/ref=95DF936464C9974784078D76DF148052DC83A94068A463746BBCBA285EAC965964B780D00DA4592B155A3B370F24453A82A5AC771D9077BE60VBJ" TargetMode="External"/><Relationship Id="rId10" Type="http://schemas.openxmlformats.org/officeDocument/2006/relationships/hyperlink" Target="consultantplus://offline/ref=95DF936464C9974784078D76DF148052DC85AE4367A163746BBCBA285EAC965964B780D00DA45F2B1B5A3B370F24453A82A5AC771D9077BE60VBJ" TargetMode="External"/><Relationship Id="rId31" Type="http://schemas.openxmlformats.org/officeDocument/2006/relationships/hyperlink" Target="consultantplus://offline/ref=95DF936464C9974784078D76DF148052DC87A04363AB63746BBCBA285EAC965964B780D00DA45D2E115A3B370F24453A82A5AC771D9077BE60VBJ" TargetMode="External"/><Relationship Id="rId52" Type="http://schemas.openxmlformats.org/officeDocument/2006/relationships/hyperlink" Target="consultantplus://offline/ref=95DF936464C9974784078D76DF148052DC83A94068A463746BBCBA285EAC965964B780D00DA45D2B125A3B370F24453A82A5AC771D9077BE60VBJ" TargetMode="External"/><Relationship Id="rId73" Type="http://schemas.openxmlformats.org/officeDocument/2006/relationships/hyperlink" Target="consultantplus://offline/ref=95DF936464C9974784078D76DF148052DC83A94666AA63746BBCBA285EAC965964B780D00DA4592F1A5A3B370F24453A82A5AC771D9077BE60VBJ" TargetMode="External"/><Relationship Id="rId78" Type="http://schemas.openxmlformats.org/officeDocument/2006/relationships/hyperlink" Target="consultantplus://offline/ref=95DF936464C9974784078D76DF148052D684AA4564A83E7E63E5B62A59A3C94E63FE8CD10DA45D2D19053E221E7C4A3F9BBAAF6B0192766BV6J" TargetMode="External"/><Relationship Id="rId94" Type="http://schemas.openxmlformats.org/officeDocument/2006/relationships/hyperlink" Target="consultantplus://offline/ref=95DF936464C9974784078D76DF148052DC83A94666AA63746BBCBA285EAC965964B780D00DA4592F1A5A3B370F24453A82A5AC771D9077BE60VBJ" TargetMode="External"/><Relationship Id="rId99" Type="http://schemas.openxmlformats.org/officeDocument/2006/relationships/hyperlink" Target="consultantplus://offline/ref=95DF936464C9974784078D76DF148052DC83A94068A463746BBCBA285EAC965964B780D00DA45D2F1A5A3B370F24453A82A5AC771D9077BE60VBJ" TargetMode="External"/><Relationship Id="rId101" Type="http://schemas.openxmlformats.org/officeDocument/2006/relationships/hyperlink" Target="consultantplus://offline/ref=95DF936464C9974784078D76DF148052DC83A94068A463746BBCBA285EAC965964B780D00DA45D2F1A5A3B370F24453A82A5AC771D9077BE60VBJ" TargetMode="External"/><Relationship Id="rId122" Type="http://schemas.openxmlformats.org/officeDocument/2006/relationships/hyperlink" Target="consultantplus://offline/ref=95DF936464C9974784078D76DF148052DC83A94666AA63746BBCBA285EAC965964B780D00DA45B2C135A3B370F24453A82A5AC771D9077BE60VBJ" TargetMode="External"/><Relationship Id="rId143" Type="http://schemas.openxmlformats.org/officeDocument/2006/relationships/hyperlink" Target="consultantplus://offline/ref=95DF936464C9974784078D76DF148052DE81AE4460A063746BBCBA285EAC965964B780D00DA45D2B155A3B370F24453A82A5AC771D9077BE60VBJ" TargetMode="External"/><Relationship Id="rId148" Type="http://schemas.openxmlformats.org/officeDocument/2006/relationships/hyperlink" Target="consultantplus://offline/ref=95DF936464C9974784078D76DF148052DE8EAA4662A563746BBCBA285EAC965964B780D00DA45D2E1A5A3B370F24453A82A5AC771D9077BE60VBJ" TargetMode="External"/><Relationship Id="rId164" Type="http://schemas.openxmlformats.org/officeDocument/2006/relationships/hyperlink" Target="consultantplus://offline/ref=95DF936464C9974784078D76DF148052DE8EAA4662A563746BBCBA285EAC965964B780D00DA45D2C105A3B370F24453A82A5AC771D9077BE60VBJ" TargetMode="External"/><Relationship Id="rId169" Type="http://schemas.openxmlformats.org/officeDocument/2006/relationships/hyperlink" Target="consultantplus://offline/ref=95DF936464C9974784078D76DF148052DE87AD4462AB63746BBCBA285EAC965976B7D8DC0FA3432E104F6D664A67V8J" TargetMode="External"/><Relationship Id="rId185" Type="http://schemas.openxmlformats.org/officeDocument/2006/relationships/hyperlink" Target="consultantplus://offline/ref=95DF936464C9974784078D76DF148052DE87AC4766AA63746BBCBA285EAC965964B780D00DA45D2E105A3B370F24453A82A5AC771D9077BE60VBJ" TargetMode="External"/><Relationship Id="rId4" Type="http://schemas.openxmlformats.org/officeDocument/2006/relationships/webSettings" Target="webSettings.xml"/><Relationship Id="rId9" Type="http://schemas.openxmlformats.org/officeDocument/2006/relationships/hyperlink" Target="consultantplus://offline/ref=95DF936464C9974784078D76DF148052DC86A84469A263746BBCBA285EAC965964B780D00DA45D2F1A5A3B370F24453A82A5AC771D9077BE60VBJ" TargetMode="External"/><Relationship Id="rId180" Type="http://schemas.openxmlformats.org/officeDocument/2006/relationships/hyperlink" Target="consultantplus://offline/ref=95DF936464C9974784078D76DF148052DE87AC4766AA63746BBCBA285EAC965964B780D00DA45D2F155A3B370F24453A82A5AC771D9077BE60VBJ" TargetMode="External"/><Relationship Id="rId26" Type="http://schemas.openxmlformats.org/officeDocument/2006/relationships/hyperlink" Target="consultantplus://offline/ref=95DF936464C9974784078D76DF148052DC87A04363AB63746BBCBA285EAC965964B780D00DA45D2E135A3B370F24453A82A5AC771D9077BE6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27124</Words>
  <Characters>154607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2019-12-27T09:21:00Z</dcterms:created>
  <dcterms:modified xsi:type="dcterms:W3CDTF">2019-12-27T09:22:00Z</dcterms:modified>
</cp:coreProperties>
</file>