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center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bookmarkStart w:id="0" w:name="_GoBack"/>
      <w:bookmarkEnd w:id="0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Действия по сигналам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center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оповещения гражданской обороны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По данным зарубежной печати, считается, что своевременное оповещение населения н 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от</w:t>
      </w:r>
      <w:proofErr w:type="gramEnd"/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 обороны.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Современные системы дальнего обнаружения позволяют быстро определить не только место и направление движения носителя, но и время его подлета. Это обеспечивает передачу сигнала по системе оповещения до штабов гражданской обороны и объектов.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Оповещение организуется для своевременного доведения до органов гражданской обороны, формирований и населения сигналов, распоряжений и информаций гражданской обороны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дств дл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я подачи звуковых и световых сигналов.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воздуха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и вид отравляющих веществ.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Сигналы, поданные вышестоящим штабом, дублируются всеми подчиненными штабами.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 целью своевременного предупреждения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softHyphen/>
        <w:t xml:space="preserve"> «Отбой воздушной тревоги»; «Радиационная опасность»; «Химическая тревога».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В штабах гражданской обороны городов могут устанавливаться разнообразная сигнальная аппаратура и средства связи, которые позволяют с помощью пульта включать громкоговорящую связь и квартирную радиотрансляционную сеть, осуществлять одновременный вызов 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руководящего состава города и объектов народного хозяйства по циркулярной телефонной сети, принимать, распоряжения вышестоящих штабов и передавать свои распоряжения и сигналы оповещения штабам гражданской обороны объектов и населению.</w:t>
      </w:r>
      <w:proofErr w:type="gramEnd"/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Сигнал «Воздушная тревога»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1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Внимание! Граждане! Воздушная тревогам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сигнала2-3 минуты.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Сигнал 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«</w:t>
      </w: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Воздушная тревога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» может застать людей в любом месте и в самое неожиданное время. Во всех случаях следует действовать быстро, но спокойно, уверенно и без паники.  Строгое соблюдение правил поведения по этому сигналу  значительно сокращают потери людей.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Сигнал «Отбой воздушной тревоги»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передается органами гражданской обороны. По радиотрансляционной сети передается текст: «Внимание! Внимание граждане! Отбой воздушной тревоги?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 режимах поведения населения и другая необходимая информация для последующих действий укрываемых.</w:t>
      </w:r>
      <w:proofErr w:type="gramEnd"/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Сигнал «Радиационная опасность»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По сигналу «Радиационная опасность» необходимо надеть респиратор, </w:t>
      </w:r>
      <w:proofErr w:type="spell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противопылевую</w:t>
      </w:r>
      <w:proofErr w:type="spell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тканевую маску или ватно-марлевую повязку, а при их отсутствии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-п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ротивогаз,  взять подготовленный запас продуктов, индивидуальные средства медицинской защиты, предметы первой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необходимости и уйти в убежище, противорадиационное или простейшее укрытие.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Сигнал «Химическая тревога»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</w:tblGrid>
      <w:tr w:rsidR="0027518A" w:rsidRPr="0027518A" w:rsidTr="0027518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8A" w:rsidRPr="0027518A" w:rsidRDefault="0027518A" w:rsidP="0027518A">
            <w:pPr>
              <w:spacing w:before="150" w:after="100" w:afterAutospacing="1" w:line="270" w:lineRule="atLeast"/>
              <w:rPr>
                <w:rFonts w:ascii="Helvetica" w:eastAsia="Times New Roman" w:hAnsi="Helvetica" w:cs="Helvetica"/>
                <w:color w:val="353535"/>
                <w:sz w:val="18"/>
                <w:szCs w:val="18"/>
                <w:lang w:eastAsia="ru-RU"/>
              </w:rPr>
            </w:pPr>
            <w:r w:rsidRPr="0027518A">
              <w:rPr>
                <w:rFonts w:ascii="Helvetica" w:eastAsia="Times New Roman" w:hAnsi="Helvetica" w:cs="Helvetica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</w:tbl>
    <w:p w:rsidR="0027518A" w:rsidRPr="0027518A" w:rsidRDefault="0027518A" w:rsidP="0027518A">
      <w:pPr>
        <w:shd w:val="clear" w:color="auto" w:fill="FFFFFF"/>
        <w:spacing w:before="150" w:after="10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  <w:t> 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необходимости - и средства защиты кожи и при первой же возможности укрыться в защитном сооружении.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Если будет установлено, что противник применил бактериологическое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(биологическое) оружие, то по системам оповещения население получит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рекомендации о последующих действиях.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Необходимо быть предельно внимательными и строго выполнять рас-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proofErr w:type="spell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поряжения</w:t>
      </w:r>
      <w:proofErr w:type="spell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органов гражданской обороны. О том, что опасность нападения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противника миновала, и о порядке дальнейших действий распоряжение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поступит по тем же каналам связи, что и сигнал оповещения.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Основной способ оповещения населения. Содержание речевой информации.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Основным способом оповещения населения о возникновении опасности и порядке действий является передача сообщения средствами радио и телевидения.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При аварии на химическом объекте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 содержание информации может быть следующим: «Внимание! Говорит штаб гражданской обороны города. Граждане! Произошла авария на комбинате с выбросом сильнодействующего ядовитого вещества - аммиака. Облако зараженного воздуха распространяется в направлении поселка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Заречный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. Населению улиц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Новая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, Зеленая, Садовая находиться в зданиях. Провести герметизацию своих жилищ.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Населению улиц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Заводская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, Кузнечная немедленно покинуть жилые дома, учреждения, учебные заведения и выйти в район озера Ближнее. В дальнейшем действовать в соответствии с нашими указаниями».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При аварии на АЭС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: «Внимание! Говорит штаб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гражданской</w:t>
      </w:r>
      <w:proofErr w:type="gramEnd"/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обороны района. Граждане! Произошла авария на атомной электростанции. В районе поселка Новоспасский ожидается выпадению радиоактивных веществ. Населению поселка находиться в жилых домах. Провести герметизацию помещений и подготовиться к эвакуации. В дальнейшем действовать в соответствии с указаниями штаба ГО».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При наводнении: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 «Внимание! Говорит штаб гражданской обороны района. Граждане! В связи с внезапным повышением уровня воды в реке Серебрянка ожидается подтопление домов в районе улиц Некрасова, Речная, Железнодорожная и поселка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Северный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. Населению этих  улиц и поселка собрать необходимые вещи, продукты питания на 3 дня, воду, отключить газ и электроэнергию и выйти в район школы № 7 для регистрации на сборном эвакопункте и отправки в безопасные районы».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Примерно такие же сообщения будут переданы в случае угрозы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других аварий, катастроф и стихийных бедствий.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При возникновении угрозы нападения противника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местными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органами власти и штабами ГО с помощью средств массовой информации передаются населению постановления или распоряжения о порядке действий. С этого времени радиоточки, телевизоры должны быть постоянно включены для приема новых сообщений. В кратчайшие сроки население должно принять необходимые меры защиты и включиться в выполнение мероприятий, проводимых ГО.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Очень важно сразу уточнить место ближайшего убежища (укрытий) и пути подхода к нему. Если поблизости нет защитных сооружений, нужно немедленно приступить к строительству простейшего укрытия либо приспособлению заглубленных помещений (даже 1-го этажа каменного здания)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под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ЯРУ. В этой работе активное участие должны 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softHyphen/>
        <w:t>также принять учащиеся старшеклассники.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Необходимо привести в. готовность средства индивидуальной защиты, приспособить подручные средства, достать домашнюю аптечку.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 жилых помещениях следует провести герметизацию окон, дверей, противопожарные мероприятия; принять меры к предохранению продуктов питания, воды от возможного заражения (загрязнения).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Необходимо подготовить все самое необходимое на случай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эвакуации.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В последующем при непосредственной опасности ударов противника с воздуха подается сигнал «Воздушная тревога!»- Ему предшествует сигнал «Внимание всем!», а затем средствами радио и телевидения будет передано: «Внимание! Внимание! Говорит 10 1 штаб гражданской обороны. Граждане! Воздушная тревога! Воздушная тревога! Отключите свет, газ, воду, погасите огонь в печах. Возьмите средства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индивидуальной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зашиты, документы,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запас продуктов и воды. Предупредите соседей и при необходимости помогите больным и престарелым выйти на улицу. Как можно быстрее дойдите до защитного сооружения или укройтесь на местности.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Соблюдайте спокойствие и порядок. Будьте внимательны к сообщениям гражданской обороны»!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После сигнала «Внимание всем!» может последовать и другая информация,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например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о надвигающейся угрозе радиоактивного или бактериологического заражения. И в этих случаях будет передано краткое сообщение о порядке действий и правилах поведения.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</w:tblGrid>
      <w:tr w:rsidR="0027518A" w:rsidRPr="0027518A" w:rsidTr="0027518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8A" w:rsidRPr="0027518A" w:rsidRDefault="0027518A" w:rsidP="0027518A">
            <w:pPr>
              <w:spacing w:before="150" w:after="100" w:afterAutospacing="1" w:line="270" w:lineRule="atLeast"/>
              <w:rPr>
                <w:rFonts w:ascii="Helvetica" w:eastAsia="Times New Roman" w:hAnsi="Helvetica" w:cs="Helvetica"/>
                <w:color w:val="353535"/>
                <w:sz w:val="18"/>
                <w:szCs w:val="18"/>
                <w:lang w:eastAsia="ru-RU"/>
              </w:rPr>
            </w:pPr>
            <w:r w:rsidRPr="0027518A">
              <w:rPr>
                <w:rFonts w:ascii="Helvetica" w:eastAsia="Times New Roman" w:hAnsi="Helvetica" w:cs="Helvetica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</w:tbl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Действия населения в зоне радиоактивного заражения (загрязнения).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При нахождении в зоне радиоактивного заражения (загрязнения) необходимо строго выполнять режим радиационной защиты, устанавливаемый штабом ГО в зависимости от степени заражения (загрязнения) района. Если по какой-либо причине не поступит сообщения ГО, некоторое время можно руководствоваться следующим.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зоне умеренного заражения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население находится в укрытии, как правило, несколько часов, после чего оно может перейти в обычное помещение. Из дома можно выходить в первые сутки не более чем на 4 час.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зоне сильного заражения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люди должны быть в убежищах (укрытиях) до трех суток, при крайней необходимости можно выходить на 3-4 ч в сутки. При этом необходимо надевать средства защиты органов дыхания и кожи.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В зоне опасного заражения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люди должны быть в укрытиях и убежищах трое суток и более, после чего можно перейти в жилое помещение и находиться в нем не менее четырех суток. Выходить из помещения на улицу можно только на короткий срок (не более чем на 4 ч в сутки).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зоне чрезвычайно опасного заражения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пребывание  населения возможно только в защитных сооружениях с коэффициентом ослабления дозы облучения около 1000.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Во всех случаях при нахождении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вне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укрытии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и зданий применяются средства индивидуальной защиты. В качестве профилактического средства, уменьшающего вредное воздействие радиоактивного облучения, используются </w:t>
      </w:r>
      <w:proofErr w:type="spell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радизащитные</w:t>
      </w:r>
      <w:proofErr w:type="spell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таблетки из комплекта АИ.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Типовые режимы радиационной защиты.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Режим радиационной защиты - это порядок действий населения, применения средств и способов защиты в зонах радиоактивного заражения (в результате ядерного взрыва), предусматривающий максимальное уменьшение возможных доз облучения.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Режим радиационной защиты № 1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применяется в населенных пунктах в основном с деревянными постройками, обеспечивающими ослабление радиации в 2 раза, и ПРУ, ослабляющими радиацию в 50 Раз (перекрытые щели, подвалы).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Режим радиационной защиты № 2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предусматривается для населенных пунктов с каменными одноэтажными постройками, обеспечивающими ослабление радиации в 10 раз, и ПРУ, ослабляющими радиацию в 50 раз.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Режим радиационной защиты № 3</w:t>
      </w: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разработан для населенных пунктов с многоэтажными каменными постройками, обеспечивающими ослабление радиации в 20-30 раз, и ПРУ, ослабляющими радиацию в 200-400 раз (подвалы многоэтажных зданий).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Каждый режим радиационной защиты определяет время, в течение которого необходимо постоянно находиться в ПРУ (1 этап), затем поочередно в ПРУ и дома (2 этап) и, наконец, преимущественно дома с кратковременным выходом на улицу по неотложным делам в целом не более чем на 1 ч (3 этап).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 районам сильного радиоактивного загрязнения в результате</w:t>
      </w:r>
      <w:proofErr w:type="gramEnd"/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аварии на АЭС население должно быть эвакуировано в максимально короткие сроки.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Жители прилегающих районов, где мощность дозы излучения не превышает 5 </w:t>
      </w:r>
      <w:proofErr w:type="spell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мР</w:t>
      </w:r>
      <w:proofErr w:type="spell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/ч (так называемых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 хранения продуктов питания и воды (эти правила жизнедеятельности разработаны штабами ГО и органами здравоохранения.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Этими же органами проводится полная профилактика населения.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Действие населения в зоне химического заражения.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средствах защиты органов дыхания.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Направление выхода из зоны заражения обозначается указательными  знаками, при их отсутствии надо выходить в сторону, перпендикулярную направлению ветра.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защиты. Если капли ОВ, ДЯВ попали на открытые участки тела или одежду надо немедленно провести их обработку с помощью ИПП.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После выхода за пределы зоны заражения снимать средства индивидуальной защиты, и особенно противогаз, без разрешения нельзя, потому что поверхность одежды, обуви и средств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зашиты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может быт заражена ОВ. </w:t>
      </w:r>
      <w:proofErr w:type="gramStart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Получившим</w:t>
      </w:r>
      <w:proofErr w:type="gramEnd"/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поражения необходимо немедленно оказать первую медицинскую помощь: ввести противоядие (антидот) обработать открытые участки тела с помощью содержимого ИПП. после чего доставить их на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Действия населения в очаге бактериологического поражения.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 очаге бактериологического поражения для предотвращения распространения инфекционных заболеваний может быть введен специальный режим - карантин или обсервация.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Население, находящееся в очаге бактериологического поражения, должно строго соблюдать требования медицинской службы гражданской обороны, особенно режим питания. В пищу разрешается употреблять только те продукты, которые хранились в холодильниках или в закрытой таре. Кроме того, как пищу, так и воду для шитья следует обязательно подвергать термической обработке.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Большое значение в этих условиях приобретает постоянное содержащие в чистоте жилищ, дворов, мест общего пользования. Необходимо тщательно выполнять требования личной гигиены: еженедельно мыться, менять нательное и постельное белье, соблюдать чистоту рук, волос и т. п.</w:t>
      </w:r>
    </w:p>
    <w:p w:rsidR="0027518A" w:rsidRPr="0027518A" w:rsidRDefault="0027518A" w:rsidP="0027518A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27518A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Во всех случаях, находясь в очаге бактериологического поражения, население обязано проявлять спокойствие и дисциплинированность, строго выполнять установленные правила</w:t>
      </w:r>
    </w:p>
    <w:p w:rsidR="00CA44B2" w:rsidRDefault="00CA44B2"/>
    <w:sectPr w:rsidR="00CA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5"/>
    <w:rsid w:val="0027518A"/>
    <w:rsid w:val="003C5955"/>
    <w:rsid w:val="00AC409A"/>
    <w:rsid w:val="00CA44B2"/>
    <w:rsid w:val="00D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8A"/>
    <w:rPr>
      <w:b/>
      <w:bCs/>
    </w:rPr>
  </w:style>
  <w:style w:type="character" w:styleId="a5">
    <w:name w:val="Emphasis"/>
    <w:basedOn w:val="a0"/>
    <w:uiPriority w:val="20"/>
    <w:qFormat/>
    <w:rsid w:val="002751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8A"/>
    <w:rPr>
      <w:b/>
      <w:bCs/>
    </w:rPr>
  </w:style>
  <w:style w:type="character" w:styleId="a5">
    <w:name w:val="Emphasis"/>
    <w:basedOn w:val="a0"/>
    <w:uiPriority w:val="20"/>
    <w:qFormat/>
    <w:rsid w:val="002751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13540</Characters>
  <Application>Microsoft Office Word</Application>
  <DocSecurity>0</DocSecurity>
  <Lines>112</Lines>
  <Paragraphs>31</Paragraphs>
  <ScaleCrop>false</ScaleCrop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Игорь Иванович</dc:creator>
  <cp:lastModifiedBy>Павел Викторович Силинский</cp:lastModifiedBy>
  <cp:revision>2</cp:revision>
  <dcterms:created xsi:type="dcterms:W3CDTF">2019-09-10T12:43:00Z</dcterms:created>
  <dcterms:modified xsi:type="dcterms:W3CDTF">2019-09-10T12:43:00Z</dcterms:modified>
</cp:coreProperties>
</file>